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4B77" w:rsidRPr="00A60C62" w:rsidRDefault="00754B77" w:rsidP="00754B77">
      <w:pPr>
        <w:spacing w:line="240" w:lineRule="auto"/>
        <w:contextualSpacing/>
        <w:mirrorIndents/>
        <w:rPr>
          <w:rFonts w:ascii="Bookman Old Style" w:hAnsi="Bookman Old Style"/>
          <w:b/>
          <w:sz w:val="24"/>
          <w:szCs w:val="24"/>
        </w:rPr>
      </w:pPr>
    </w:p>
    <w:p w:rsidR="00754B77" w:rsidRPr="00A60C62" w:rsidRDefault="00754B77" w:rsidP="00754B77">
      <w:pPr>
        <w:spacing w:line="240" w:lineRule="auto"/>
        <w:contextualSpacing/>
        <w:mirrorIndents/>
        <w:jc w:val="center"/>
        <w:rPr>
          <w:rFonts w:ascii="Bookman Old Style" w:hAnsi="Bookman Old Style"/>
          <w:b/>
          <w:sz w:val="24"/>
          <w:szCs w:val="24"/>
        </w:rPr>
      </w:pPr>
    </w:p>
    <w:p w:rsidR="00754B77" w:rsidRDefault="00754B77" w:rsidP="00754B77">
      <w:pPr>
        <w:spacing w:line="240" w:lineRule="auto"/>
        <w:contextualSpacing/>
        <w:mirrorIndents/>
        <w:jc w:val="center"/>
        <w:rPr>
          <w:rFonts w:ascii="Bookman Old Style" w:hAnsi="Bookman Old Style"/>
          <w:b/>
          <w:sz w:val="24"/>
          <w:szCs w:val="24"/>
        </w:rPr>
      </w:pPr>
      <w:r w:rsidRPr="00A60C62">
        <w:rPr>
          <w:rFonts w:ascii="Bookman Old Style" w:hAnsi="Bookman Old Style"/>
          <w:b/>
          <w:sz w:val="24"/>
          <w:szCs w:val="24"/>
        </w:rPr>
        <w:t xml:space="preserve">ATA DE REGISTRO DE PREÇO Nº </w:t>
      </w:r>
      <w:r>
        <w:rPr>
          <w:rFonts w:ascii="Bookman Old Style" w:hAnsi="Bookman Old Style"/>
          <w:b/>
          <w:sz w:val="24"/>
          <w:szCs w:val="24"/>
        </w:rPr>
        <w:t>67</w:t>
      </w:r>
      <w:r w:rsidRPr="00A60C62">
        <w:rPr>
          <w:rFonts w:ascii="Bookman Old Style" w:hAnsi="Bookman Old Style"/>
          <w:b/>
          <w:sz w:val="24"/>
          <w:szCs w:val="24"/>
        </w:rPr>
        <w:t xml:space="preserve">/2023 </w:t>
      </w:r>
    </w:p>
    <w:p w:rsidR="002466FF" w:rsidRDefault="002466FF" w:rsidP="00754B77">
      <w:pPr>
        <w:spacing w:line="240" w:lineRule="auto"/>
        <w:contextualSpacing/>
        <w:mirrorIndents/>
        <w:jc w:val="center"/>
        <w:rPr>
          <w:rFonts w:ascii="Bookman Old Style" w:hAnsi="Bookman Old Style"/>
          <w:b/>
          <w:sz w:val="24"/>
          <w:szCs w:val="24"/>
        </w:rPr>
      </w:pPr>
    </w:p>
    <w:p w:rsidR="00754B77" w:rsidRDefault="00754B77" w:rsidP="00754B77">
      <w:pPr>
        <w:spacing w:line="240" w:lineRule="auto"/>
        <w:contextualSpacing/>
        <w:mirrorIndents/>
        <w:jc w:val="center"/>
        <w:rPr>
          <w:rFonts w:ascii="Bookman Old Style" w:hAnsi="Bookman Old Style"/>
          <w:b/>
          <w:sz w:val="24"/>
          <w:szCs w:val="24"/>
        </w:rPr>
      </w:pPr>
    </w:p>
    <w:p w:rsidR="00754B77" w:rsidRPr="00A60C62" w:rsidRDefault="00754B77" w:rsidP="00754B77">
      <w:pPr>
        <w:spacing w:line="240" w:lineRule="auto"/>
        <w:contextualSpacing/>
        <w:mirrorIndents/>
        <w:rPr>
          <w:rFonts w:ascii="Bookman Old Style" w:hAnsi="Bookman Old Style"/>
          <w:b/>
          <w:sz w:val="24"/>
          <w:szCs w:val="24"/>
        </w:rPr>
      </w:pPr>
      <w:r>
        <w:rPr>
          <w:rFonts w:ascii="Bookman Old Style" w:hAnsi="Bookman Old Style"/>
          <w:b/>
          <w:sz w:val="24"/>
          <w:szCs w:val="24"/>
        </w:rPr>
        <w:t>PROCESSO LICITATÓRIO Nº 78/2023</w:t>
      </w:r>
    </w:p>
    <w:p w:rsidR="00754B77" w:rsidRPr="00A60C62" w:rsidRDefault="00754B77" w:rsidP="00754B77">
      <w:pPr>
        <w:spacing w:line="240" w:lineRule="auto"/>
        <w:contextualSpacing/>
        <w:mirrorIndents/>
        <w:rPr>
          <w:rFonts w:ascii="Bookman Old Style" w:hAnsi="Bookman Old Style"/>
          <w:b/>
          <w:sz w:val="24"/>
          <w:szCs w:val="24"/>
        </w:rPr>
      </w:pPr>
      <w:r>
        <w:rPr>
          <w:rFonts w:ascii="Bookman Old Style" w:hAnsi="Bookman Old Style"/>
          <w:b/>
          <w:sz w:val="24"/>
          <w:szCs w:val="24"/>
        </w:rPr>
        <w:t>EDITAL DE PREGÃO ELETRÔNICO Nº 41/2023</w:t>
      </w:r>
    </w:p>
    <w:p w:rsidR="00754B77" w:rsidRPr="00A60C62" w:rsidRDefault="00754B77" w:rsidP="00754B77">
      <w:pPr>
        <w:spacing w:line="240" w:lineRule="auto"/>
        <w:contextualSpacing/>
        <w:mirrorIndents/>
        <w:jc w:val="center"/>
        <w:rPr>
          <w:rFonts w:ascii="Bookman Old Style" w:hAnsi="Bookman Old Style"/>
          <w:b/>
          <w:sz w:val="24"/>
          <w:szCs w:val="24"/>
        </w:rPr>
      </w:pPr>
    </w:p>
    <w:p w:rsidR="00754B77" w:rsidRPr="00A60C62" w:rsidRDefault="00754B77" w:rsidP="00754B77">
      <w:pPr>
        <w:spacing w:line="240" w:lineRule="auto"/>
        <w:contextualSpacing/>
        <w:mirrorIndents/>
        <w:jc w:val="center"/>
        <w:rPr>
          <w:rFonts w:ascii="Bookman Old Style" w:hAnsi="Bookman Old Style"/>
          <w:b/>
          <w:sz w:val="24"/>
          <w:szCs w:val="24"/>
        </w:rPr>
      </w:pPr>
      <w:r w:rsidRPr="00A60C62">
        <w:rPr>
          <w:rFonts w:ascii="Bookman Old Style" w:hAnsi="Bookman Old Style"/>
          <w:b/>
          <w:sz w:val="24"/>
          <w:szCs w:val="24"/>
        </w:rPr>
        <w:t xml:space="preserve"> </w:t>
      </w:r>
    </w:p>
    <w:p w:rsidR="00754B77" w:rsidRPr="00754B77" w:rsidRDefault="00754B77" w:rsidP="00754B77">
      <w:pPr>
        <w:spacing w:line="240" w:lineRule="auto"/>
        <w:contextualSpacing/>
        <w:mirrorIndents/>
        <w:jc w:val="both"/>
        <w:rPr>
          <w:rFonts w:ascii="Bookman Old Style" w:hAnsi="Bookman Old Style"/>
          <w:color w:val="000000" w:themeColor="text1"/>
          <w:sz w:val="24"/>
          <w:szCs w:val="24"/>
        </w:rPr>
      </w:pPr>
      <w:r w:rsidRPr="00754B77">
        <w:rPr>
          <w:rFonts w:ascii="Bookman Old Style" w:hAnsi="Bookman Old Style"/>
          <w:b/>
          <w:color w:val="000000" w:themeColor="text1"/>
          <w:sz w:val="24"/>
          <w:szCs w:val="24"/>
        </w:rPr>
        <w:t>O MUNICÍPIO DE CORDILHEIRA ALTA</w:t>
      </w:r>
      <w:r w:rsidRPr="00754B77">
        <w:rPr>
          <w:rFonts w:ascii="Bookman Old Style" w:hAnsi="Bookman Old Style"/>
          <w:color w:val="000000" w:themeColor="text1"/>
          <w:sz w:val="24"/>
          <w:szCs w:val="24"/>
        </w:rPr>
        <w:t xml:space="preserve">, pessoa jurídica de direito público interno, situado na Rua Celso </w:t>
      </w:r>
      <w:proofErr w:type="spellStart"/>
      <w:r w:rsidRPr="00754B77">
        <w:rPr>
          <w:rFonts w:ascii="Bookman Old Style" w:hAnsi="Bookman Old Style"/>
          <w:color w:val="000000" w:themeColor="text1"/>
          <w:sz w:val="24"/>
          <w:szCs w:val="24"/>
        </w:rPr>
        <w:t>Tozzo</w:t>
      </w:r>
      <w:proofErr w:type="spellEnd"/>
      <w:r w:rsidRPr="00754B77">
        <w:rPr>
          <w:rFonts w:ascii="Bookman Old Style" w:hAnsi="Bookman Old Style"/>
          <w:color w:val="000000" w:themeColor="text1"/>
          <w:sz w:val="24"/>
          <w:szCs w:val="24"/>
        </w:rPr>
        <w:t xml:space="preserve">, 27, Centro, Cordilheira Alta/SC, representado neste ato por seu Prefeito Municipal, senhor Clodoaldo </w:t>
      </w:r>
      <w:proofErr w:type="spellStart"/>
      <w:r w:rsidRPr="00754B77">
        <w:rPr>
          <w:rFonts w:ascii="Bookman Old Style" w:hAnsi="Bookman Old Style"/>
          <w:color w:val="000000" w:themeColor="text1"/>
          <w:sz w:val="24"/>
          <w:szCs w:val="24"/>
        </w:rPr>
        <w:t>Briancini</w:t>
      </w:r>
      <w:proofErr w:type="spellEnd"/>
      <w:r w:rsidRPr="00754B77">
        <w:rPr>
          <w:rFonts w:ascii="Bookman Old Style" w:hAnsi="Bookman Old Style"/>
          <w:color w:val="000000" w:themeColor="text1"/>
          <w:sz w:val="24"/>
          <w:szCs w:val="24"/>
        </w:rPr>
        <w:t xml:space="preserve">, e </w:t>
      </w:r>
      <w:r w:rsidRPr="00754B77">
        <w:rPr>
          <w:rFonts w:ascii="Bookman Old Style" w:hAnsi="Bookman Old Style"/>
          <w:b/>
          <w:color w:val="000000" w:themeColor="text1"/>
          <w:sz w:val="24"/>
          <w:szCs w:val="24"/>
        </w:rPr>
        <w:t>O FUNDO MUNICIPAL DE SAÚDE</w:t>
      </w:r>
      <w:r w:rsidRPr="00754B77">
        <w:rPr>
          <w:rFonts w:ascii="Bookman Old Style" w:hAnsi="Bookman Old Style"/>
          <w:color w:val="000000" w:themeColor="text1"/>
          <w:sz w:val="24"/>
          <w:szCs w:val="24"/>
        </w:rPr>
        <w:t xml:space="preserve">, inscrito no CNPJ n. 11.427.163/0001-71, situado na Rua Maria </w:t>
      </w:r>
      <w:proofErr w:type="spellStart"/>
      <w:r w:rsidRPr="00754B77">
        <w:rPr>
          <w:rFonts w:ascii="Bookman Old Style" w:hAnsi="Bookman Old Style"/>
          <w:color w:val="000000" w:themeColor="text1"/>
          <w:sz w:val="24"/>
          <w:szCs w:val="24"/>
        </w:rPr>
        <w:t>Ranzan</w:t>
      </w:r>
      <w:proofErr w:type="spellEnd"/>
      <w:r w:rsidRPr="00754B77">
        <w:rPr>
          <w:rFonts w:ascii="Bookman Old Style" w:hAnsi="Bookman Old Style"/>
          <w:color w:val="000000" w:themeColor="text1"/>
          <w:sz w:val="24"/>
          <w:szCs w:val="24"/>
        </w:rPr>
        <w:t xml:space="preserve">, n. 619, Bairro Rosa Linda, Cordilheira Alta/SC, representado por sua gestora Sra. </w:t>
      </w:r>
      <w:proofErr w:type="spellStart"/>
      <w:r w:rsidRPr="00754B77">
        <w:rPr>
          <w:rFonts w:ascii="Bookman Old Style" w:hAnsi="Bookman Old Style"/>
          <w:color w:val="000000" w:themeColor="text1"/>
          <w:sz w:val="24"/>
          <w:szCs w:val="24"/>
        </w:rPr>
        <w:t>Sidônia</w:t>
      </w:r>
      <w:proofErr w:type="spellEnd"/>
      <w:r w:rsidRPr="00754B77">
        <w:rPr>
          <w:rFonts w:ascii="Bookman Old Style" w:hAnsi="Bookman Old Style"/>
          <w:color w:val="000000" w:themeColor="text1"/>
          <w:sz w:val="24"/>
          <w:szCs w:val="24"/>
        </w:rPr>
        <w:t xml:space="preserve"> Salete </w:t>
      </w:r>
      <w:proofErr w:type="spellStart"/>
      <w:r w:rsidRPr="00754B77">
        <w:rPr>
          <w:rFonts w:ascii="Bookman Old Style" w:hAnsi="Bookman Old Style"/>
          <w:color w:val="000000" w:themeColor="text1"/>
          <w:sz w:val="24"/>
          <w:szCs w:val="24"/>
        </w:rPr>
        <w:t>Cecon</w:t>
      </w:r>
      <w:proofErr w:type="spellEnd"/>
      <w:r w:rsidRPr="00754B77">
        <w:rPr>
          <w:rFonts w:ascii="Bookman Old Style" w:hAnsi="Bookman Old Style"/>
          <w:color w:val="000000" w:themeColor="text1"/>
          <w:sz w:val="24"/>
          <w:szCs w:val="24"/>
        </w:rPr>
        <w:t xml:space="preserve"> </w:t>
      </w:r>
      <w:proofErr w:type="spellStart"/>
      <w:r w:rsidRPr="00754B77">
        <w:rPr>
          <w:rFonts w:ascii="Bookman Old Style" w:hAnsi="Bookman Old Style"/>
          <w:color w:val="000000" w:themeColor="text1"/>
          <w:sz w:val="24"/>
          <w:szCs w:val="24"/>
        </w:rPr>
        <w:t>Merísio</w:t>
      </w:r>
      <w:proofErr w:type="spellEnd"/>
      <w:r w:rsidRPr="00754B77">
        <w:rPr>
          <w:rFonts w:ascii="Bookman Old Style" w:hAnsi="Bookman Old Style"/>
          <w:color w:val="000000" w:themeColor="text1"/>
          <w:sz w:val="24"/>
          <w:szCs w:val="24"/>
        </w:rPr>
        <w:t xml:space="preserve">, e  a (s) empresa (s) </w:t>
      </w:r>
      <w:r w:rsidRPr="00754B77">
        <w:rPr>
          <w:rStyle w:val="ng-binding"/>
          <w:rFonts w:ascii="Bookman Old Style" w:hAnsi="Bookman Old Style" w:cs="Arial"/>
          <w:color w:val="000000" w:themeColor="text1"/>
          <w:sz w:val="24"/>
          <w:szCs w:val="24"/>
          <w:shd w:val="clear" w:color="auto" w:fill="FFF9EA"/>
        </w:rPr>
        <w:t>SANDRA S DE LIMA</w:t>
      </w:r>
      <w:r w:rsidRPr="00754B77">
        <w:rPr>
          <w:rFonts w:ascii="Bookman Old Style" w:hAnsi="Bookman Old Style" w:cs="Arial"/>
          <w:color w:val="000000" w:themeColor="text1"/>
          <w:sz w:val="24"/>
          <w:szCs w:val="24"/>
          <w:shd w:val="clear" w:color="auto" w:fill="FFF9EA"/>
        </w:rPr>
        <w:t> </w:t>
      </w:r>
      <w:r w:rsidRPr="00754B77">
        <w:rPr>
          <w:rFonts w:ascii="Bookman Old Style" w:hAnsi="Bookman Old Style"/>
          <w:color w:val="000000" w:themeColor="text1"/>
          <w:sz w:val="24"/>
          <w:szCs w:val="24"/>
        </w:rPr>
        <w:t xml:space="preserve">, inscrita no CNPJ sob nº </w:t>
      </w:r>
      <w:r w:rsidRPr="00754B77">
        <w:rPr>
          <w:rFonts w:ascii="Bookman Old Style" w:hAnsi="Bookman Old Style" w:cs="Arial"/>
          <w:color w:val="000000" w:themeColor="text1"/>
          <w:sz w:val="24"/>
          <w:szCs w:val="24"/>
          <w:shd w:val="clear" w:color="auto" w:fill="FFF9EA"/>
        </w:rPr>
        <w:t>34.573.198/0001-14</w:t>
      </w:r>
      <w:r w:rsidRPr="00754B77">
        <w:rPr>
          <w:rFonts w:ascii="Bookman Old Style" w:hAnsi="Bookman Old Style"/>
          <w:color w:val="000000" w:themeColor="text1"/>
          <w:sz w:val="24"/>
          <w:szCs w:val="24"/>
        </w:rPr>
        <w:t>, com sede na R SARAIVA</w:t>
      </w:r>
      <w:r w:rsidRPr="00754B77">
        <w:rPr>
          <w:rFonts w:ascii="Bookman Old Style" w:hAnsi="Bookman Old Style"/>
          <w:color w:val="000000" w:themeColor="text1"/>
          <w:sz w:val="24"/>
          <w:szCs w:val="24"/>
        </w:rPr>
        <w:t xml:space="preserve">, em </w:t>
      </w:r>
      <w:r w:rsidRPr="00754B77">
        <w:rPr>
          <w:rFonts w:ascii="Bookman Old Style" w:hAnsi="Bookman Old Style"/>
          <w:color w:val="000000" w:themeColor="text1"/>
          <w:sz w:val="24"/>
          <w:szCs w:val="24"/>
        </w:rPr>
        <w:t>CAMPOS SALES</w:t>
      </w:r>
      <w:r w:rsidRPr="00754B77">
        <w:rPr>
          <w:rFonts w:ascii="Bookman Old Style" w:hAnsi="Bookman Old Style"/>
          <w:color w:val="000000" w:themeColor="text1"/>
          <w:sz w:val="24"/>
          <w:szCs w:val="24"/>
        </w:rPr>
        <w:t>/ CE</w:t>
      </w:r>
      <w:r w:rsidRPr="00754B77">
        <w:rPr>
          <w:rFonts w:ascii="Bookman Old Style" w:hAnsi="Bookman Old Style"/>
          <w:color w:val="000000" w:themeColor="text1"/>
          <w:sz w:val="24"/>
          <w:szCs w:val="24"/>
        </w:rPr>
        <w:t xml:space="preserve">, representada neste ato, Senhor(a) </w:t>
      </w:r>
      <w:r w:rsidRPr="00754B77">
        <w:rPr>
          <w:rFonts w:ascii="Bookman Old Style" w:hAnsi="Bookman Old Style"/>
          <w:color w:val="000000" w:themeColor="text1"/>
          <w:sz w:val="24"/>
          <w:szCs w:val="24"/>
        </w:rPr>
        <w:t>Sandra Souza de Lima</w:t>
      </w:r>
      <w:r w:rsidRPr="00754B77">
        <w:rPr>
          <w:rFonts w:ascii="Bookman Old Style" w:hAnsi="Bookman Old Style"/>
          <w:color w:val="000000" w:themeColor="text1"/>
          <w:sz w:val="24"/>
          <w:szCs w:val="24"/>
        </w:rPr>
        <w:t>, inscrito(a) no CPF sob nº</w:t>
      </w:r>
      <w:r w:rsidRPr="00754B77">
        <w:rPr>
          <w:rFonts w:ascii="Bookman Old Style" w:hAnsi="Bookman Old Style"/>
          <w:color w:val="000000" w:themeColor="text1"/>
          <w:sz w:val="24"/>
          <w:szCs w:val="24"/>
        </w:rPr>
        <w:t xml:space="preserve"> ***.113.713-**</w:t>
      </w:r>
      <w:r w:rsidRPr="00754B77">
        <w:rPr>
          <w:rFonts w:ascii="Bookman Old Style" w:hAnsi="Bookman Old Style"/>
          <w:color w:val="000000" w:themeColor="text1"/>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A empresa com preços registrados passará a ser denominada DETENTORA da Ata de Registro de Preços após a assinatura desta.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754B77" w:rsidRPr="00A60C62" w:rsidRDefault="00754B77" w:rsidP="00754B77">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PRIMEIRA - DO OBJETO  </w:t>
      </w:r>
    </w:p>
    <w:p w:rsidR="00754B77" w:rsidRPr="00A60C62" w:rsidRDefault="00754B77" w:rsidP="00754B77">
      <w:pPr>
        <w:spacing w:line="240" w:lineRule="auto"/>
        <w:contextualSpacing/>
        <w:mirrorIndents/>
        <w:jc w:val="both"/>
        <w:rPr>
          <w:rFonts w:ascii="Bookman Old Style" w:hAnsi="Bookman Old Style"/>
          <w:sz w:val="24"/>
          <w:szCs w:val="24"/>
        </w:rPr>
      </w:pP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 A presente ata tem por objeto </w:t>
      </w:r>
      <w:r w:rsidRPr="00EF1670">
        <w:rPr>
          <w:rFonts w:ascii="Bookman Old Style" w:hAnsi="Bookman Old Style"/>
          <w:b/>
          <w:color w:val="FF0000"/>
          <w:sz w:val="24"/>
          <w:szCs w:val="24"/>
        </w:rPr>
        <w:t>REGISTRO DE PREÇO PARA CONTRATAÇÃO DE SERVIÇO DE AGENCIAMENTO DE PASSAGE</w:t>
      </w:r>
      <w:r>
        <w:rPr>
          <w:rFonts w:ascii="Bookman Old Style" w:hAnsi="Bookman Old Style"/>
          <w:b/>
          <w:color w:val="FF0000"/>
          <w:sz w:val="24"/>
          <w:szCs w:val="24"/>
        </w:rPr>
        <w:t>NS</w:t>
      </w:r>
      <w:r w:rsidRPr="00EF1670">
        <w:rPr>
          <w:rFonts w:ascii="Bookman Old Style" w:hAnsi="Bookman Old Style"/>
          <w:b/>
          <w:color w:val="FF0000"/>
          <w:sz w:val="24"/>
          <w:szCs w:val="24"/>
        </w:rPr>
        <w:t xml:space="preserve"> AÉREA</w:t>
      </w:r>
      <w:r>
        <w:rPr>
          <w:rFonts w:ascii="Bookman Old Style" w:hAnsi="Bookman Old Style"/>
          <w:b/>
          <w:color w:val="FF0000"/>
          <w:sz w:val="24"/>
          <w:szCs w:val="24"/>
        </w:rPr>
        <w:t>S</w:t>
      </w:r>
      <w:r w:rsidRPr="00EF1670">
        <w:rPr>
          <w:rFonts w:ascii="Bookman Old Style" w:hAnsi="Bookman Old Style"/>
          <w:b/>
          <w:color w:val="FF0000"/>
          <w:sz w:val="24"/>
          <w:szCs w:val="24"/>
        </w:rPr>
        <w:t>, COMPREENDENDO A RESERVA, EMISSÃO, REEMISSÃO, MARCAÇÃO, REMARCAÇÃO, ENDOSSO, ENTREGA DE BILHETES, INCLUSO A TAXA DE EMBARQUE, VISANDO ATENDER AS NECESSIDADES DO FUNDO MUNICIPAL DE SAÚDE E DO MUNICÍPIO DE CORDILHEIRA ALTA/SC</w:t>
      </w:r>
      <w:r w:rsidRPr="00A60C62">
        <w:rPr>
          <w:rFonts w:ascii="Bookman Old Style" w:hAnsi="Bookman Old Style"/>
          <w:sz w:val="24"/>
          <w:szCs w:val="24"/>
        </w:rPr>
        <w:t xml:space="preserve">, conforme especificações constantes no anexo “A” do edital e proposta comercial da empresa Detentora desta Ata.  </w:t>
      </w:r>
    </w:p>
    <w:p w:rsidR="00754B77" w:rsidRPr="00A60C62" w:rsidRDefault="00754B77" w:rsidP="00754B77">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 </w:t>
      </w:r>
    </w:p>
    <w:p w:rsidR="00754B77" w:rsidRPr="00A60C62" w:rsidRDefault="00754B77" w:rsidP="00754B77">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SEGUNDA - DA VALIDADE DA ATA</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2.1. A presente Ata de Registro de Preços terá validade de doze meses, a contar da data de sua assinatura.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2.3. A Ata poderá sofrer alterações de acordo com as condições estabelecidas no artigo 65 da Lei Federal nº 8.666/1993.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lastRenderedPageBreak/>
        <w:t xml:space="preserve">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b/>
          <w:sz w:val="24"/>
          <w:szCs w:val="24"/>
        </w:rPr>
        <w:t>CLÁUSULA TERCEIRA – DOS ITENS E DOS PREÇOS</w:t>
      </w:r>
      <w:r w:rsidRPr="00A60C62">
        <w:rPr>
          <w:rFonts w:ascii="Bookman Old Style" w:hAnsi="Bookman Old Style"/>
          <w:sz w:val="24"/>
          <w:szCs w:val="24"/>
        </w:rPr>
        <w:t xml:space="preserve">  </w:t>
      </w:r>
    </w:p>
    <w:p w:rsidR="00754B77" w:rsidRPr="00A60C62" w:rsidRDefault="00754B77" w:rsidP="00754B77">
      <w:pPr>
        <w:spacing w:line="240" w:lineRule="auto"/>
        <w:contextualSpacing/>
        <w:mirrorIndents/>
        <w:jc w:val="both"/>
        <w:rPr>
          <w:rFonts w:ascii="Bookman Old Style" w:hAnsi="Bookman Old Style"/>
          <w:sz w:val="24"/>
          <w:szCs w:val="24"/>
        </w:rPr>
      </w:pPr>
    </w:p>
    <w:p w:rsidR="00754B77"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3.1. O valor total global estimado com o presente registro de preços é de R$ </w:t>
      </w:r>
      <w:r w:rsidR="0098519B">
        <w:rPr>
          <w:rFonts w:ascii="Bookman Old Style" w:hAnsi="Bookman Old Style"/>
          <w:sz w:val="24"/>
          <w:szCs w:val="24"/>
        </w:rPr>
        <w:t xml:space="preserve">100.000,00 </w:t>
      </w:r>
      <w:r w:rsidRPr="00A60C62">
        <w:rPr>
          <w:rFonts w:ascii="Bookman Old Style" w:hAnsi="Bookman Old Style"/>
          <w:sz w:val="24"/>
          <w:szCs w:val="24"/>
        </w:rPr>
        <w:t>(</w:t>
      </w:r>
      <w:r w:rsidR="0098519B">
        <w:rPr>
          <w:rFonts w:ascii="Bookman Old Style" w:hAnsi="Bookman Old Style"/>
          <w:sz w:val="24"/>
          <w:szCs w:val="24"/>
        </w:rPr>
        <w:t>Cem mil reais</w:t>
      </w:r>
      <w:r w:rsidRPr="00A60C62">
        <w:rPr>
          <w:rFonts w:ascii="Bookman Old Style" w:hAnsi="Bookman Old Style"/>
          <w:sz w:val="24"/>
          <w:szCs w:val="24"/>
        </w:rPr>
        <w:t>).</w:t>
      </w:r>
    </w:p>
    <w:p w:rsidR="0098519B" w:rsidRPr="0098519B" w:rsidRDefault="0098519B" w:rsidP="00754B77">
      <w:pPr>
        <w:spacing w:line="240" w:lineRule="auto"/>
        <w:contextualSpacing/>
        <w:mirrorIndents/>
        <w:jc w:val="both"/>
        <w:rPr>
          <w:rFonts w:ascii="Bookman Old Style" w:hAnsi="Bookman Old Style"/>
          <w:b/>
          <w:color w:val="000000" w:themeColor="text1"/>
          <w:sz w:val="24"/>
          <w:szCs w:val="24"/>
        </w:rPr>
      </w:pPr>
      <w:r w:rsidRPr="0098519B">
        <w:rPr>
          <w:rFonts w:ascii="Bookman Old Style" w:hAnsi="Bookman Old Style"/>
          <w:b/>
          <w:color w:val="000000" w:themeColor="text1"/>
          <w:sz w:val="24"/>
          <w:szCs w:val="24"/>
        </w:rPr>
        <w:t xml:space="preserve">3.1.1 A vencedora ofertou 100% de desconto no item </w:t>
      </w:r>
      <w:r>
        <w:rPr>
          <w:rFonts w:ascii="Bookman Old Style" w:hAnsi="Bookman Old Style"/>
          <w:b/>
          <w:color w:val="000000" w:themeColor="text1"/>
          <w:sz w:val="24"/>
          <w:szCs w:val="24"/>
        </w:rPr>
        <w:t xml:space="preserve">repasse a terceiros (Taxa de DU) </w:t>
      </w:r>
      <w:r w:rsidRPr="0098519B">
        <w:rPr>
          <w:rFonts w:ascii="Bookman Old Style" w:hAnsi="Bookman Old Style"/>
          <w:b/>
          <w:color w:val="000000" w:themeColor="text1"/>
          <w:sz w:val="24"/>
          <w:szCs w:val="24"/>
        </w:rPr>
        <w:t>deste modo somente será permitida a cobrança do valor da passagem, excluída taxa de</w:t>
      </w:r>
      <w:r>
        <w:rPr>
          <w:rFonts w:ascii="Bookman Old Style" w:hAnsi="Bookman Old Style"/>
          <w:b/>
          <w:color w:val="000000" w:themeColor="text1"/>
          <w:sz w:val="24"/>
          <w:szCs w:val="24"/>
        </w:rPr>
        <w:t>ste</w:t>
      </w:r>
      <w:r w:rsidRPr="0098519B">
        <w:rPr>
          <w:rFonts w:ascii="Bookman Old Style" w:hAnsi="Bookman Old Style"/>
          <w:b/>
          <w:color w:val="000000" w:themeColor="text1"/>
          <w:sz w:val="24"/>
          <w:szCs w:val="24"/>
        </w:rPr>
        <w:t xml:space="preserve"> serviço.</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3.1.1. O (s) preço (s) ofertado (s) pela empresa DETENTORA da presente Ata de Registro de Preços e que será pago na possível aquisição dos produtos é o especificado no anexo deste termo.</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3.1.1.1. Os preços descritos no termo de adjudicação serão pagos na possível aquisição dos produtos</w:t>
      </w:r>
      <w:r w:rsidR="00295001">
        <w:rPr>
          <w:rFonts w:ascii="Bookman Old Style" w:hAnsi="Bookman Old Style"/>
          <w:sz w:val="24"/>
          <w:szCs w:val="24"/>
        </w:rPr>
        <w:t>/serviços</w:t>
      </w:r>
      <w:r w:rsidRPr="00A60C62">
        <w:rPr>
          <w:rFonts w:ascii="Bookman Old Style" w:hAnsi="Bookman Old Style"/>
          <w:sz w:val="24"/>
          <w:szCs w:val="24"/>
        </w:rPr>
        <w:t xml:space="preserve">.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3.2. Em cada fornecimento decorrente desta Ata, serão observadas, quanto ao preço, as cláusulas e condições constantes do Edital referente à mesma.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3.3. Os itens deverão ser entregues de acordo com a descrição constante no anexo “A” do edital e da proposta comercial da DETENTORA.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754B77" w:rsidRPr="00A60C62" w:rsidRDefault="00754B77" w:rsidP="00754B77">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QUARTA - DO LOCAL E PRAZO DE ENTREGA  </w:t>
      </w:r>
    </w:p>
    <w:p w:rsidR="00754B77" w:rsidRPr="00A60C62" w:rsidRDefault="00754B77" w:rsidP="00754B77">
      <w:pPr>
        <w:spacing w:line="240" w:lineRule="auto"/>
        <w:contextualSpacing/>
        <w:mirrorIndents/>
        <w:jc w:val="both"/>
        <w:rPr>
          <w:rFonts w:ascii="Bookman Old Style" w:hAnsi="Bookman Old Style"/>
          <w:sz w:val="24"/>
          <w:szCs w:val="24"/>
        </w:rPr>
      </w:pP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993445">
        <w:rPr>
          <w:rFonts w:ascii="Bookman Old Style" w:hAnsi="Bookman Old Style"/>
          <w:iCs/>
          <w:sz w:val="24"/>
          <w:szCs w:val="24"/>
        </w:rPr>
        <w:t>.1 – A execução dos serviços compreende</w:t>
      </w:r>
      <w:r>
        <w:rPr>
          <w:rFonts w:ascii="Bookman Old Style" w:hAnsi="Bookman Old Style"/>
          <w:iCs/>
          <w:sz w:val="24"/>
          <w:szCs w:val="24"/>
        </w:rPr>
        <w:t xml:space="preserve"> por parte da Contratada</w:t>
      </w:r>
      <w:r w:rsidRPr="00993445">
        <w:rPr>
          <w:rFonts w:ascii="Bookman Old Style" w:hAnsi="Bookman Old Style"/>
          <w:iCs/>
          <w:sz w:val="24"/>
          <w:szCs w:val="24"/>
        </w:rPr>
        <w:t xml:space="preserve">: </w:t>
      </w:r>
    </w:p>
    <w:p w:rsidR="00754B77" w:rsidRDefault="00754B77" w:rsidP="00754B77">
      <w:pPr>
        <w:spacing w:after="0" w:line="240" w:lineRule="auto"/>
        <w:contextualSpacing/>
        <w:mirrorIndents/>
        <w:jc w:val="both"/>
        <w:rPr>
          <w:rFonts w:ascii="Bookman Old Style" w:hAnsi="Bookman Old Style"/>
          <w:iCs/>
          <w:sz w:val="24"/>
          <w:szCs w:val="24"/>
        </w:rPr>
      </w:pPr>
      <w:r w:rsidRPr="00993445">
        <w:rPr>
          <w:rFonts w:ascii="Bookman Old Style" w:hAnsi="Bookman Old Style"/>
          <w:iCs/>
          <w:sz w:val="24"/>
          <w:szCs w:val="24"/>
        </w:rPr>
        <w:t xml:space="preserve">a) </w:t>
      </w:r>
      <w:r>
        <w:rPr>
          <w:rFonts w:ascii="Bookman Old Style" w:hAnsi="Bookman Old Style"/>
          <w:iCs/>
          <w:sz w:val="24"/>
          <w:szCs w:val="24"/>
        </w:rPr>
        <w:t>F</w:t>
      </w:r>
      <w:r w:rsidRPr="00265DC7">
        <w:rPr>
          <w:rFonts w:ascii="Bookman Old Style" w:hAnsi="Bookman Old Style"/>
          <w:iCs/>
          <w:sz w:val="24"/>
          <w:szCs w:val="24"/>
        </w:rPr>
        <w:t xml:space="preserve">ornecimento </w:t>
      </w:r>
      <w:r w:rsidRPr="00993445">
        <w:rPr>
          <w:rFonts w:ascii="Bookman Old Style" w:hAnsi="Bookman Old Style"/>
          <w:iCs/>
          <w:sz w:val="24"/>
          <w:szCs w:val="24"/>
        </w:rPr>
        <w:t>e reserva de bilhetes de passagens e serviços de transporte aéreos nacionais e internacionais</w:t>
      </w:r>
      <w:r>
        <w:rPr>
          <w:rFonts w:ascii="Bookman Old Style" w:hAnsi="Bookman Old Style"/>
          <w:iCs/>
          <w:sz w:val="24"/>
          <w:szCs w:val="24"/>
        </w:rPr>
        <w:t xml:space="preserve"> abrangendo a</w:t>
      </w:r>
      <w:r w:rsidRPr="00265DC7">
        <w:rPr>
          <w:rFonts w:ascii="Bookman Old Style" w:hAnsi="Bookman Old Style"/>
          <w:iCs/>
          <w:sz w:val="24"/>
          <w:szCs w:val="24"/>
        </w:rPr>
        <w:t xml:space="preserve"> </w:t>
      </w:r>
      <w:r>
        <w:rPr>
          <w:rFonts w:ascii="Bookman Old Style" w:hAnsi="Bookman Old Style"/>
          <w:iCs/>
          <w:sz w:val="24"/>
          <w:szCs w:val="24"/>
        </w:rPr>
        <w:t>p</w:t>
      </w:r>
      <w:r w:rsidRPr="00265DC7">
        <w:rPr>
          <w:rFonts w:ascii="Bookman Old Style" w:hAnsi="Bookman Old Style"/>
          <w:iCs/>
          <w:sz w:val="24"/>
          <w:szCs w:val="24"/>
        </w:rPr>
        <w:t>restação de serviços de reserva, emissão, remissão, marcação, remarcação, alteração,</w:t>
      </w:r>
      <w:r>
        <w:rPr>
          <w:rFonts w:ascii="Bookman Old Style" w:hAnsi="Bookman Old Style"/>
          <w:iCs/>
          <w:sz w:val="24"/>
          <w:szCs w:val="24"/>
        </w:rPr>
        <w:t xml:space="preserve"> </w:t>
      </w:r>
      <w:r w:rsidRPr="00265DC7">
        <w:rPr>
          <w:rFonts w:ascii="Bookman Old Style" w:hAnsi="Bookman Old Style"/>
          <w:iCs/>
          <w:sz w:val="24"/>
          <w:szCs w:val="24"/>
        </w:rPr>
        <w:t>cancelamento</w:t>
      </w:r>
      <w:r>
        <w:rPr>
          <w:rFonts w:ascii="Bookman Old Style" w:hAnsi="Bookman Old Style"/>
          <w:iCs/>
          <w:sz w:val="24"/>
          <w:szCs w:val="24"/>
        </w:rPr>
        <w:t xml:space="preserve"> e</w:t>
      </w:r>
      <w:r w:rsidRPr="00265DC7">
        <w:rPr>
          <w:rFonts w:ascii="Bookman Old Style" w:hAnsi="Bookman Old Style"/>
          <w:iCs/>
          <w:sz w:val="24"/>
          <w:szCs w:val="24"/>
        </w:rPr>
        <w:t xml:space="preserve"> reembolso</w:t>
      </w:r>
      <w:r w:rsidRPr="00993445">
        <w:rPr>
          <w:rFonts w:ascii="Bookman Old Style" w:hAnsi="Bookman Old Style"/>
          <w:iCs/>
          <w:sz w:val="24"/>
          <w:szCs w:val="24"/>
        </w:rPr>
        <w:t xml:space="preserve">; </w:t>
      </w:r>
    </w:p>
    <w:p w:rsidR="00754B77" w:rsidRDefault="00754B77" w:rsidP="00754B77">
      <w:pPr>
        <w:spacing w:after="0" w:line="240" w:lineRule="auto"/>
        <w:contextualSpacing/>
        <w:mirrorIndents/>
        <w:jc w:val="both"/>
        <w:rPr>
          <w:rFonts w:ascii="Bookman Old Style" w:hAnsi="Bookman Old Style"/>
          <w:iCs/>
          <w:sz w:val="24"/>
          <w:szCs w:val="24"/>
        </w:rPr>
      </w:pPr>
      <w:r w:rsidRPr="00993445">
        <w:rPr>
          <w:rFonts w:ascii="Bookman Old Style" w:hAnsi="Bookman Old Style"/>
          <w:iCs/>
          <w:sz w:val="24"/>
          <w:szCs w:val="24"/>
        </w:rPr>
        <w:t xml:space="preserve">b) Assessoramento para definição de melhor roteiro, horário, frequência de voos (partida e chegada), escalas, tarifas aéreas e terrestres nacionais, tarifas promocionais à época da retirada dos bilhetes e desembaraço de bagagens; </w:t>
      </w:r>
    </w:p>
    <w:p w:rsidR="00754B77" w:rsidRDefault="00754B77" w:rsidP="00754B77">
      <w:pPr>
        <w:spacing w:after="0" w:line="240" w:lineRule="auto"/>
        <w:contextualSpacing/>
        <w:mirrorIndents/>
        <w:jc w:val="both"/>
        <w:rPr>
          <w:rFonts w:ascii="Bookman Old Style" w:hAnsi="Bookman Old Style"/>
          <w:iCs/>
          <w:sz w:val="24"/>
          <w:szCs w:val="24"/>
        </w:rPr>
      </w:pPr>
      <w:r w:rsidRPr="00993445">
        <w:rPr>
          <w:rFonts w:ascii="Bookman Old Style" w:hAnsi="Bookman Old Style"/>
          <w:iCs/>
          <w:sz w:val="24"/>
          <w:szCs w:val="24"/>
        </w:rPr>
        <w:t xml:space="preserve">c) Repassar para a Prefeitura todas as promoções, descontos e vantagens efetuados pelas companhias aéreas, sempre assegurando a obtenção de passagens mais vantajosas economicamente; </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 xml:space="preserve">d) </w:t>
      </w:r>
      <w:r w:rsidRPr="00E1679B">
        <w:rPr>
          <w:rFonts w:ascii="Bookman Old Style" w:hAnsi="Bookman Old Style"/>
          <w:iCs/>
          <w:sz w:val="24"/>
          <w:szCs w:val="24"/>
        </w:rPr>
        <w:t xml:space="preserve">Quando da não utilização do bilhete emitido, </w:t>
      </w:r>
      <w:r>
        <w:rPr>
          <w:rFonts w:ascii="Bookman Old Style" w:hAnsi="Bookman Old Style"/>
          <w:iCs/>
          <w:sz w:val="24"/>
          <w:szCs w:val="24"/>
        </w:rPr>
        <w:t xml:space="preserve">sob a solicitação da contratante a contratada </w:t>
      </w:r>
      <w:r w:rsidRPr="00E1679B">
        <w:rPr>
          <w:rFonts w:ascii="Bookman Old Style" w:hAnsi="Bookman Old Style"/>
          <w:iCs/>
          <w:sz w:val="24"/>
          <w:szCs w:val="24"/>
        </w:rPr>
        <w:t>de</w:t>
      </w:r>
      <w:r>
        <w:rPr>
          <w:rFonts w:ascii="Bookman Old Style" w:hAnsi="Bookman Old Style"/>
          <w:iCs/>
          <w:sz w:val="24"/>
          <w:szCs w:val="24"/>
        </w:rPr>
        <w:t xml:space="preserve">verá providenciar </w:t>
      </w:r>
      <w:r w:rsidRPr="00E1679B">
        <w:rPr>
          <w:rFonts w:ascii="Bookman Old Style" w:hAnsi="Bookman Old Style"/>
          <w:iCs/>
          <w:sz w:val="24"/>
          <w:szCs w:val="24"/>
        </w:rPr>
        <w:t>o</w:t>
      </w:r>
      <w:r>
        <w:rPr>
          <w:rFonts w:ascii="Bookman Old Style" w:hAnsi="Bookman Old Style"/>
          <w:iCs/>
          <w:sz w:val="24"/>
          <w:szCs w:val="24"/>
        </w:rPr>
        <w:t xml:space="preserve"> </w:t>
      </w:r>
      <w:r w:rsidRPr="00E1679B">
        <w:rPr>
          <w:rFonts w:ascii="Bookman Old Style" w:hAnsi="Bookman Old Style"/>
          <w:iCs/>
          <w:sz w:val="24"/>
          <w:szCs w:val="24"/>
        </w:rPr>
        <w:t>reembolso do valor pago, conforme período</w:t>
      </w:r>
      <w:r>
        <w:rPr>
          <w:rFonts w:ascii="Bookman Old Style" w:hAnsi="Bookman Old Style"/>
          <w:iCs/>
          <w:sz w:val="24"/>
          <w:szCs w:val="24"/>
        </w:rPr>
        <w:t xml:space="preserve"> e taxas</w:t>
      </w:r>
      <w:r w:rsidRPr="00E1679B">
        <w:rPr>
          <w:rFonts w:ascii="Bookman Old Style" w:hAnsi="Bookman Old Style"/>
          <w:iCs/>
          <w:sz w:val="24"/>
          <w:szCs w:val="24"/>
        </w:rPr>
        <w:t xml:space="preserve"> estipulad</w:t>
      </w:r>
      <w:r>
        <w:rPr>
          <w:rFonts w:ascii="Bookman Old Style" w:hAnsi="Bookman Old Style"/>
          <w:iCs/>
          <w:sz w:val="24"/>
          <w:szCs w:val="24"/>
        </w:rPr>
        <w:t>as</w:t>
      </w:r>
      <w:r w:rsidRPr="00E1679B">
        <w:rPr>
          <w:rFonts w:ascii="Bookman Old Style" w:hAnsi="Bookman Old Style"/>
          <w:iCs/>
          <w:sz w:val="24"/>
          <w:szCs w:val="24"/>
        </w:rPr>
        <w:t xml:space="preserve"> pela</w:t>
      </w:r>
      <w:r>
        <w:rPr>
          <w:rFonts w:ascii="Bookman Old Style" w:hAnsi="Bookman Old Style"/>
          <w:iCs/>
          <w:sz w:val="24"/>
          <w:szCs w:val="24"/>
        </w:rPr>
        <w:t xml:space="preserve"> </w:t>
      </w:r>
      <w:r w:rsidRPr="00E1679B">
        <w:rPr>
          <w:rFonts w:ascii="Bookman Old Style" w:hAnsi="Bookman Old Style"/>
          <w:iCs/>
          <w:sz w:val="24"/>
          <w:szCs w:val="24"/>
        </w:rPr>
        <w:t>companhia aérea</w:t>
      </w:r>
      <w:r>
        <w:rPr>
          <w:rFonts w:ascii="Bookman Old Style" w:hAnsi="Bookman Old Style"/>
          <w:iCs/>
          <w:sz w:val="24"/>
          <w:szCs w:val="24"/>
        </w:rPr>
        <w:t>.</w:t>
      </w:r>
    </w:p>
    <w:p w:rsidR="00754B77" w:rsidRPr="00F5001D"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 xml:space="preserve">e) </w:t>
      </w:r>
      <w:r w:rsidRPr="00F5001D">
        <w:rPr>
          <w:rFonts w:ascii="Bookman Old Style" w:hAnsi="Bookman Old Style"/>
          <w:iCs/>
          <w:sz w:val="24"/>
          <w:szCs w:val="24"/>
        </w:rPr>
        <w:t>Providenciar a inclusão</w:t>
      </w:r>
      <w:r>
        <w:rPr>
          <w:rFonts w:ascii="Bookman Old Style" w:hAnsi="Bookman Old Style"/>
          <w:iCs/>
          <w:sz w:val="24"/>
          <w:szCs w:val="24"/>
        </w:rPr>
        <w:t xml:space="preserve"> da Contratante</w:t>
      </w:r>
      <w:r w:rsidRPr="00F5001D">
        <w:rPr>
          <w:rFonts w:ascii="Bookman Old Style" w:hAnsi="Bookman Old Style"/>
          <w:iCs/>
          <w:sz w:val="24"/>
          <w:szCs w:val="24"/>
        </w:rPr>
        <w:t xml:space="preserve"> em programas de milhagem corporativa ou qualquer</w:t>
      </w:r>
      <w:r>
        <w:rPr>
          <w:rFonts w:ascii="Bookman Old Style" w:hAnsi="Bookman Old Style"/>
          <w:iCs/>
          <w:sz w:val="24"/>
          <w:szCs w:val="24"/>
        </w:rPr>
        <w:t xml:space="preserve"> </w:t>
      </w:r>
      <w:r w:rsidRPr="00F5001D">
        <w:rPr>
          <w:rFonts w:ascii="Bookman Old Style" w:hAnsi="Bookman Old Style"/>
          <w:iCs/>
          <w:sz w:val="24"/>
          <w:szCs w:val="24"/>
        </w:rPr>
        <w:t>outro programa de benefícios, quando houver disponibilidade pelas Companhias,</w:t>
      </w:r>
      <w:r>
        <w:rPr>
          <w:rFonts w:ascii="Bookman Old Style" w:hAnsi="Bookman Old Style"/>
          <w:iCs/>
          <w:sz w:val="24"/>
          <w:szCs w:val="24"/>
        </w:rPr>
        <w:t xml:space="preserve"> </w:t>
      </w:r>
      <w:r w:rsidRPr="00F5001D">
        <w:rPr>
          <w:rFonts w:ascii="Bookman Old Style" w:hAnsi="Bookman Old Style"/>
          <w:iCs/>
          <w:sz w:val="24"/>
          <w:szCs w:val="24"/>
        </w:rPr>
        <w:t>independente da solicitação expressa;</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f</w:t>
      </w:r>
      <w:r w:rsidRPr="00F5001D">
        <w:rPr>
          <w:rFonts w:ascii="Bookman Old Style" w:hAnsi="Bookman Old Style"/>
          <w:iCs/>
          <w:sz w:val="24"/>
          <w:szCs w:val="24"/>
        </w:rPr>
        <w:t xml:space="preserve">) Quando </w:t>
      </w:r>
      <w:r>
        <w:rPr>
          <w:rFonts w:ascii="Bookman Old Style" w:hAnsi="Bookman Old Style"/>
          <w:iCs/>
          <w:sz w:val="24"/>
          <w:szCs w:val="24"/>
        </w:rPr>
        <w:t>houver possibilidade de</w:t>
      </w:r>
      <w:r w:rsidRPr="00F5001D">
        <w:rPr>
          <w:rFonts w:ascii="Bookman Old Style" w:hAnsi="Bookman Old Style"/>
          <w:iCs/>
          <w:sz w:val="24"/>
          <w:szCs w:val="24"/>
        </w:rPr>
        <w:t xml:space="preserve"> emissão de bilhete gerador de milhas ou qualquer outro benefício, </w:t>
      </w:r>
      <w:r>
        <w:rPr>
          <w:rFonts w:ascii="Bookman Old Style" w:hAnsi="Bookman Old Style"/>
          <w:iCs/>
          <w:sz w:val="24"/>
          <w:szCs w:val="24"/>
        </w:rPr>
        <w:t xml:space="preserve">a contratada </w:t>
      </w:r>
      <w:r w:rsidRPr="00F5001D">
        <w:rPr>
          <w:rFonts w:ascii="Bookman Old Style" w:hAnsi="Bookman Old Style"/>
          <w:iCs/>
          <w:sz w:val="24"/>
          <w:szCs w:val="24"/>
        </w:rPr>
        <w:t>deverá</w:t>
      </w:r>
      <w:r>
        <w:rPr>
          <w:rFonts w:ascii="Bookman Old Style" w:hAnsi="Bookman Old Style"/>
          <w:iCs/>
          <w:sz w:val="24"/>
          <w:szCs w:val="24"/>
        </w:rPr>
        <w:t xml:space="preserve"> </w:t>
      </w:r>
      <w:r w:rsidRPr="00F5001D">
        <w:rPr>
          <w:rFonts w:ascii="Bookman Old Style" w:hAnsi="Bookman Old Style"/>
          <w:iCs/>
          <w:sz w:val="24"/>
          <w:szCs w:val="24"/>
        </w:rPr>
        <w:t xml:space="preserve">providenciar para que as mesmas sejam creditadas para </w:t>
      </w:r>
      <w:r>
        <w:rPr>
          <w:rFonts w:ascii="Bookman Old Style" w:hAnsi="Bookman Old Style"/>
          <w:iCs/>
          <w:sz w:val="24"/>
          <w:szCs w:val="24"/>
        </w:rPr>
        <w:t>a Contratante</w:t>
      </w:r>
      <w:r w:rsidRPr="00F5001D">
        <w:rPr>
          <w:rFonts w:ascii="Bookman Old Style" w:hAnsi="Bookman Old Style"/>
          <w:iCs/>
          <w:sz w:val="24"/>
          <w:szCs w:val="24"/>
        </w:rPr>
        <w:t>.</w:t>
      </w:r>
      <w:r>
        <w:rPr>
          <w:rFonts w:ascii="Bookman Old Style" w:hAnsi="Bookman Old Style"/>
          <w:iCs/>
          <w:sz w:val="24"/>
          <w:szCs w:val="24"/>
        </w:rPr>
        <w:t xml:space="preserve"> </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4.1.1- Não caberá nenhum pagamento de custos adicionais a contratada, por qualquer tramite necessário em orçamentação, negociação, remarcação, reembolso, ou outros serviços referentes as passagens/bilhetes aéreos.</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 xml:space="preserve">4.1.2 - </w:t>
      </w:r>
      <w:r w:rsidRPr="00F5001D">
        <w:rPr>
          <w:rFonts w:ascii="Bookman Old Style" w:hAnsi="Bookman Old Style"/>
          <w:iCs/>
          <w:sz w:val="24"/>
          <w:szCs w:val="24"/>
        </w:rPr>
        <w:t>Os roteiros mais comuns, considerando-se os históricos de viagens, são: Chapecó,</w:t>
      </w:r>
      <w:r>
        <w:rPr>
          <w:rFonts w:ascii="Bookman Old Style" w:hAnsi="Bookman Old Style"/>
          <w:iCs/>
          <w:sz w:val="24"/>
          <w:szCs w:val="24"/>
        </w:rPr>
        <w:t xml:space="preserve"> </w:t>
      </w:r>
      <w:r w:rsidRPr="00F5001D">
        <w:rPr>
          <w:rFonts w:ascii="Bookman Old Style" w:hAnsi="Bookman Old Style"/>
          <w:iCs/>
          <w:sz w:val="24"/>
          <w:szCs w:val="24"/>
        </w:rPr>
        <w:t>Florianópolis e Brasília. Poderão ser utilizados outros destinos Nacionais</w:t>
      </w:r>
      <w:r>
        <w:rPr>
          <w:rFonts w:ascii="Bookman Old Style" w:hAnsi="Bookman Old Style"/>
          <w:iCs/>
          <w:sz w:val="24"/>
          <w:szCs w:val="24"/>
        </w:rPr>
        <w:t xml:space="preserve"> e/ou internacionais. O Município</w:t>
      </w:r>
      <w:r w:rsidRPr="00B602C4">
        <w:rPr>
          <w:rFonts w:ascii="Bookman Old Style" w:hAnsi="Bookman Old Style"/>
          <w:iCs/>
          <w:sz w:val="24"/>
          <w:szCs w:val="24"/>
        </w:rPr>
        <w:t xml:space="preserve"> reserva-se ao direito de definir datas e horários para embarques</w:t>
      </w:r>
      <w:r w:rsidR="00D33B4A">
        <w:rPr>
          <w:rFonts w:ascii="Bookman Old Style" w:hAnsi="Bookman Old Style"/>
          <w:iCs/>
          <w:sz w:val="24"/>
          <w:szCs w:val="24"/>
        </w:rPr>
        <w:t xml:space="preserve"> de acordo com a disponibilidade das companhias</w:t>
      </w:r>
      <w:r w:rsidRPr="00B602C4">
        <w:rPr>
          <w:rFonts w:ascii="Bookman Old Style" w:hAnsi="Bookman Old Style"/>
          <w:iCs/>
          <w:sz w:val="24"/>
          <w:szCs w:val="24"/>
        </w:rPr>
        <w:t>.</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993445">
        <w:rPr>
          <w:rFonts w:ascii="Bookman Old Style" w:hAnsi="Bookman Old Style"/>
          <w:iCs/>
          <w:sz w:val="24"/>
          <w:szCs w:val="24"/>
        </w:rPr>
        <w:t>.2 – O Município</w:t>
      </w:r>
      <w:r>
        <w:rPr>
          <w:rFonts w:ascii="Bookman Old Style" w:hAnsi="Bookman Old Style"/>
          <w:iCs/>
          <w:sz w:val="24"/>
          <w:szCs w:val="24"/>
        </w:rPr>
        <w:t xml:space="preserve"> </w:t>
      </w:r>
      <w:r w:rsidRPr="00993445">
        <w:rPr>
          <w:rFonts w:ascii="Bookman Old Style" w:hAnsi="Bookman Old Style"/>
          <w:iCs/>
          <w:sz w:val="24"/>
          <w:szCs w:val="24"/>
        </w:rPr>
        <w:t>emitirá as</w:t>
      </w:r>
      <w:r>
        <w:rPr>
          <w:rFonts w:ascii="Bookman Old Style" w:hAnsi="Bookman Old Style"/>
          <w:iCs/>
          <w:sz w:val="24"/>
          <w:szCs w:val="24"/>
        </w:rPr>
        <w:t xml:space="preserve"> Autorizações de Fornecimento</w:t>
      </w:r>
      <w:r w:rsidRPr="00993445">
        <w:rPr>
          <w:rFonts w:ascii="Bookman Old Style" w:hAnsi="Bookman Old Style"/>
          <w:iCs/>
          <w:sz w:val="24"/>
          <w:szCs w:val="24"/>
        </w:rPr>
        <w:t>, de FORMA PARCELADA, de acordo com suas necessidades</w:t>
      </w:r>
      <w:r>
        <w:rPr>
          <w:rFonts w:ascii="Bookman Old Style" w:hAnsi="Bookman Old Style"/>
          <w:iCs/>
          <w:sz w:val="24"/>
          <w:szCs w:val="24"/>
        </w:rPr>
        <w:t>.</w:t>
      </w:r>
    </w:p>
    <w:p w:rsidR="00D33B4A"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lastRenderedPageBreak/>
        <w:t>4</w:t>
      </w:r>
      <w:r w:rsidRPr="00993445">
        <w:rPr>
          <w:rFonts w:ascii="Bookman Old Style" w:hAnsi="Bookman Old Style"/>
          <w:iCs/>
          <w:sz w:val="24"/>
          <w:szCs w:val="24"/>
        </w:rPr>
        <w:t xml:space="preserve">.3 – A Empresa Vencedora deverá enviar orçamento ao Município para aprovação da compra e da reserva da passagem, </w:t>
      </w:r>
      <w:r w:rsidRPr="00E71912">
        <w:rPr>
          <w:rFonts w:ascii="Bookman Old Style" w:hAnsi="Bookman Old Style"/>
          <w:iCs/>
          <w:sz w:val="24"/>
          <w:szCs w:val="24"/>
        </w:rPr>
        <w:t xml:space="preserve">devendo ser assegurado o valor </w:t>
      </w:r>
    </w:p>
    <w:p w:rsidR="00D33B4A" w:rsidRDefault="00D33B4A" w:rsidP="00754B77">
      <w:pPr>
        <w:spacing w:after="0" w:line="240" w:lineRule="auto"/>
        <w:contextualSpacing/>
        <w:mirrorIndents/>
        <w:jc w:val="both"/>
        <w:rPr>
          <w:rFonts w:ascii="Bookman Old Style" w:hAnsi="Bookman Old Style"/>
          <w:iCs/>
          <w:sz w:val="24"/>
          <w:szCs w:val="24"/>
        </w:rPr>
      </w:pPr>
    </w:p>
    <w:p w:rsidR="00754B77" w:rsidRPr="00E71912" w:rsidRDefault="00754B77" w:rsidP="00754B77">
      <w:pPr>
        <w:spacing w:after="0" w:line="240" w:lineRule="auto"/>
        <w:contextualSpacing/>
        <w:mirrorIndents/>
        <w:jc w:val="both"/>
        <w:rPr>
          <w:rFonts w:ascii="Bookman Old Style" w:hAnsi="Bookman Old Style"/>
          <w:iCs/>
          <w:sz w:val="24"/>
          <w:szCs w:val="24"/>
        </w:rPr>
      </w:pPr>
      <w:r w:rsidRPr="00E71912">
        <w:rPr>
          <w:rFonts w:ascii="Bookman Old Style" w:hAnsi="Bookman Old Style"/>
          <w:iCs/>
          <w:sz w:val="24"/>
          <w:szCs w:val="24"/>
        </w:rPr>
        <w:t>do orçamento por um prazo de no mínimo 24 horas</w:t>
      </w:r>
      <w:r>
        <w:rPr>
          <w:rFonts w:ascii="Bookman Old Style" w:hAnsi="Bookman Old Style"/>
          <w:iCs/>
          <w:sz w:val="24"/>
          <w:szCs w:val="24"/>
        </w:rPr>
        <w:t>, ou informar com brevidade a alteração de valores.</w:t>
      </w:r>
      <w:r w:rsidRPr="00E71912">
        <w:rPr>
          <w:rFonts w:ascii="Bookman Old Style" w:hAnsi="Bookman Old Style"/>
          <w:iCs/>
          <w:sz w:val="24"/>
          <w:szCs w:val="24"/>
        </w:rPr>
        <w:t xml:space="preserve"> </w:t>
      </w:r>
    </w:p>
    <w:p w:rsidR="00754B77" w:rsidRPr="00E71912"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E71912">
        <w:rPr>
          <w:rFonts w:ascii="Bookman Old Style" w:hAnsi="Bookman Old Style"/>
          <w:iCs/>
          <w:sz w:val="24"/>
          <w:szCs w:val="24"/>
        </w:rPr>
        <w:t xml:space="preserve">.3.1 - O prazo de entrega dos bilhetes será de até vinte e quatro horas, contados da emissão </w:t>
      </w:r>
      <w:r>
        <w:rPr>
          <w:rFonts w:ascii="Bookman Old Style" w:hAnsi="Bookman Old Style"/>
          <w:iCs/>
          <w:sz w:val="24"/>
          <w:szCs w:val="24"/>
        </w:rPr>
        <w:t xml:space="preserve">e entrega </w:t>
      </w:r>
      <w:r w:rsidRPr="00E71912">
        <w:rPr>
          <w:rFonts w:ascii="Bookman Old Style" w:hAnsi="Bookman Old Style"/>
          <w:iCs/>
          <w:sz w:val="24"/>
          <w:szCs w:val="24"/>
        </w:rPr>
        <w:t xml:space="preserve">da </w:t>
      </w:r>
      <w:r>
        <w:rPr>
          <w:rFonts w:ascii="Bookman Old Style" w:hAnsi="Bookman Old Style"/>
          <w:iCs/>
          <w:sz w:val="24"/>
          <w:szCs w:val="24"/>
        </w:rPr>
        <w:t>Autorização de Fornecimento</w:t>
      </w:r>
      <w:r w:rsidRPr="00E71912">
        <w:rPr>
          <w:rFonts w:ascii="Bookman Old Style" w:hAnsi="Bookman Old Style"/>
          <w:iCs/>
          <w:sz w:val="24"/>
          <w:szCs w:val="24"/>
        </w:rPr>
        <w:t xml:space="preserve"> pelo Município</w:t>
      </w:r>
      <w:r>
        <w:rPr>
          <w:rFonts w:ascii="Bookman Old Style" w:hAnsi="Bookman Old Style"/>
          <w:iCs/>
          <w:sz w:val="24"/>
          <w:szCs w:val="24"/>
        </w:rPr>
        <w:t xml:space="preserve"> ou de</w:t>
      </w:r>
      <w:r w:rsidR="00D33B4A">
        <w:rPr>
          <w:rFonts w:ascii="Bookman Old Style" w:hAnsi="Bookman Old Style"/>
          <w:iCs/>
          <w:sz w:val="24"/>
          <w:szCs w:val="24"/>
        </w:rPr>
        <w:t xml:space="preserve"> um</w:t>
      </w:r>
      <w:r>
        <w:rPr>
          <w:rFonts w:ascii="Bookman Old Style" w:hAnsi="Bookman Old Style"/>
          <w:iCs/>
          <w:sz w:val="24"/>
          <w:szCs w:val="24"/>
        </w:rPr>
        <w:t xml:space="preserve"> oficio</w:t>
      </w:r>
      <w:r w:rsidR="00D33B4A">
        <w:rPr>
          <w:rFonts w:ascii="Bookman Old Style" w:hAnsi="Bookman Old Style"/>
          <w:iCs/>
          <w:sz w:val="24"/>
          <w:szCs w:val="24"/>
        </w:rPr>
        <w:t xml:space="preserve"> ou e-mail confirmando a compra do bilhete/passagem</w:t>
      </w:r>
      <w:r>
        <w:rPr>
          <w:rFonts w:ascii="Bookman Old Style" w:hAnsi="Bookman Old Style"/>
          <w:iCs/>
          <w:sz w:val="24"/>
          <w:szCs w:val="24"/>
        </w:rPr>
        <w:t>.</w:t>
      </w:r>
      <w:r w:rsidRPr="00E71912">
        <w:rPr>
          <w:rFonts w:ascii="Bookman Old Style" w:hAnsi="Bookman Old Style"/>
          <w:iCs/>
          <w:sz w:val="24"/>
          <w:szCs w:val="24"/>
        </w:rPr>
        <w:t xml:space="preserve"> </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 xml:space="preserve">4.3.2 - </w:t>
      </w:r>
      <w:r w:rsidRPr="00CA15E1">
        <w:rPr>
          <w:rFonts w:ascii="Bookman Old Style" w:hAnsi="Bookman Old Style"/>
          <w:iCs/>
          <w:sz w:val="24"/>
          <w:szCs w:val="24"/>
        </w:rPr>
        <w:t>Em regime de urgência, o prazo de entrega dos e-tickets (bilhetes eletrônicos) aéreos será no máximo de 4 (quatro) horas, contadas a partir da solicitação formal, feita pelo departamento de compras, através da autorização de fornecimento.</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993445">
        <w:rPr>
          <w:rFonts w:ascii="Bookman Old Style" w:hAnsi="Bookman Old Style"/>
          <w:iCs/>
          <w:sz w:val="24"/>
          <w:szCs w:val="24"/>
        </w:rPr>
        <w:t xml:space="preserve">.4 – A Empresa Vencedora deverá designar um profissional da empresa a ser contatado em casos excepcionais e urgentes, para pronto atendimento fora do horário comercial, nos fins de semana e feriados, por intermédio de serviço móvel celular ou outro meio a ser acordado. </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993445">
        <w:rPr>
          <w:rFonts w:ascii="Bookman Old Style" w:hAnsi="Bookman Old Style"/>
          <w:iCs/>
          <w:sz w:val="24"/>
          <w:szCs w:val="24"/>
        </w:rPr>
        <w:t>.</w:t>
      </w:r>
      <w:r>
        <w:rPr>
          <w:rFonts w:ascii="Bookman Old Style" w:hAnsi="Bookman Old Style"/>
          <w:iCs/>
          <w:sz w:val="24"/>
          <w:szCs w:val="24"/>
        </w:rPr>
        <w:t>5</w:t>
      </w:r>
      <w:r w:rsidRPr="00993445">
        <w:rPr>
          <w:rFonts w:ascii="Bookman Old Style" w:hAnsi="Bookman Old Style"/>
          <w:iCs/>
          <w:sz w:val="24"/>
          <w:szCs w:val="24"/>
        </w:rPr>
        <w:t xml:space="preserve"> - A vencedora deverá desmarcar, cancelar ou transferir, dentro das disposições legais, as passagens não utilizadas pelo município</w:t>
      </w:r>
      <w:r>
        <w:rPr>
          <w:rFonts w:ascii="Bookman Old Style" w:hAnsi="Bookman Old Style"/>
          <w:iCs/>
          <w:sz w:val="24"/>
          <w:szCs w:val="24"/>
        </w:rPr>
        <w:t>, conforme solicitação.</w:t>
      </w:r>
      <w:r w:rsidRPr="00993445">
        <w:rPr>
          <w:rFonts w:ascii="Bookman Old Style" w:hAnsi="Bookman Old Style"/>
          <w:iCs/>
          <w:sz w:val="24"/>
          <w:szCs w:val="24"/>
        </w:rPr>
        <w:t xml:space="preserve"> </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 xml:space="preserve">4.6 – </w:t>
      </w:r>
      <w:r w:rsidRPr="00993445">
        <w:rPr>
          <w:rFonts w:ascii="Bookman Old Style" w:hAnsi="Bookman Old Style"/>
          <w:iCs/>
          <w:sz w:val="24"/>
          <w:szCs w:val="24"/>
        </w:rPr>
        <w:t>A vencedora deverá</w:t>
      </w:r>
      <w:r>
        <w:rPr>
          <w:rFonts w:ascii="Bookman Old Style" w:hAnsi="Bookman Old Style"/>
          <w:iCs/>
          <w:sz w:val="24"/>
          <w:szCs w:val="24"/>
        </w:rPr>
        <w:t xml:space="preserve"> efetuar as cotações de acordo com a solicitação, com opções de bagagens de mão ou despachada, conforme será repassado ou solicitado pela secretaria solicitante.</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993445">
        <w:rPr>
          <w:rFonts w:ascii="Bookman Old Style" w:hAnsi="Bookman Old Style"/>
          <w:iCs/>
          <w:sz w:val="24"/>
          <w:szCs w:val="24"/>
        </w:rPr>
        <w:t>.</w:t>
      </w:r>
      <w:r>
        <w:rPr>
          <w:rFonts w:ascii="Bookman Old Style" w:hAnsi="Bookman Old Style"/>
          <w:iCs/>
          <w:sz w:val="24"/>
          <w:szCs w:val="24"/>
        </w:rPr>
        <w:t>7</w:t>
      </w:r>
      <w:r w:rsidRPr="00993445">
        <w:rPr>
          <w:rFonts w:ascii="Bookman Old Style" w:hAnsi="Bookman Old Style"/>
          <w:iCs/>
          <w:sz w:val="24"/>
          <w:szCs w:val="24"/>
        </w:rPr>
        <w:t xml:space="preserve"> - O percentual de desconto proposto pela empresa será fixo e irreajustável, todos os tributos (impostos, taxas, emolumentos, contribuições fiscais e parafiscais e eventuais isenções), leis sociais, administração, lucros e qualquer despesa, acessória e/ou necessária, não especificada neste Edital. </w:t>
      </w:r>
    </w:p>
    <w:p w:rsidR="00754B77" w:rsidRPr="00D33B4A" w:rsidRDefault="00754B77" w:rsidP="00754B77">
      <w:pPr>
        <w:spacing w:after="0" w:line="240" w:lineRule="auto"/>
        <w:contextualSpacing/>
        <w:mirrorIndents/>
        <w:jc w:val="both"/>
        <w:rPr>
          <w:rFonts w:ascii="Bookman Old Style" w:hAnsi="Bookman Old Style"/>
          <w:b/>
          <w:iCs/>
          <w:sz w:val="24"/>
          <w:szCs w:val="24"/>
        </w:rPr>
      </w:pPr>
      <w:r>
        <w:rPr>
          <w:rFonts w:ascii="Bookman Old Style" w:hAnsi="Bookman Old Style"/>
          <w:iCs/>
          <w:sz w:val="24"/>
          <w:szCs w:val="24"/>
        </w:rPr>
        <w:t xml:space="preserve">4.7.1 </w:t>
      </w:r>
      <w:r w:rsidRPr="00D33B4A">
        <w:rPr>
          <w:rFonts w:ascii="Bookman Old Style" w:hAnsi="Bookman Old Style"/>
          <w:b/>
          <w:iCs/>
          <w:sz w:val="24"/>
          <w:szCs w:val="24"/>
        </w:rPr>
        <w:t>– A empresa deverá comprovar o percentual de desconto concedido através do envio do bilhete da passagem contendo o valor total e o bilhete contendo o desconto da taxa de DU para comprovação efetiva do desconto efetuado. Em caso de o desconto efetuado ser 100%, o bilhete deverá contar com o custo de DU zerado.</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993445">
        <w:rPr>
          <w:rFonts w:ascii="Bookman Old Style" w:hAnsi="Bookman Old Style"/>
          <w:iCs/>
          <w:sz w:val="24"/>
          <w:szCs w:val="24"/>
        </w:rPr>
        <w:t xml:space="preserve">.8 – Cada Secretaria terá o prazo máximo de cinco dias para processar a conferencia do que foi entregue, lavrando termo de recebimento definitivo ou notificando a DETENTORA DA ATA para substituição do objeto entregue em desacordo com as especificações. </w:t>
      </w:r>
    </w:p>
    <w:p w:rsidR="00754B77" w:rsidRDefault="00754B77" w:rsidP="00754B77">
      <w:pPr>
        <w:spacing w:after="0"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993445">
        <w:rPr>
          <w:rFonts w:ascii="Bookman Old Style" w:hAnsi="Bookman Old Style"/>
          <w:iCs/>
          <w:sz w:val="24"/>
          <w:szCs w:val="24"/>
        </w:rPr>
        <w:t>.9 – O recebimento provisório ou definitivo não exclui a responsabilidade da DETENTORA DA ATA pela perfeita execução do Empenho, ficando a mesma obrigada a substituir, no todo ou em parte, o objeto do empenho, se a qualquer tempo se verificar vícios, defeitos ou incorreções.</w:t>
      </w:r>
    </w:p>
    <w:p w:rsidR="00754B77" w:rsidRDefault="00754B77" w:rsidP="00754B77">
      <w:pPr>
        <w:spacing w:line="240" w:lineRule="auto"/>
        <w:contextualSpacing/>
        <w:mirrorIndents/>
        <w:jc w:val="both"/>
        <w:rPr>
          <w:rFonts w:ascii="Bookman Old Style" w:hAnsi="Bookman Old Style"/>
          <w:b/>
          <w:sz w:val="24"/>
          <w:szCs w:val="24"/>
        </w:rPr>
      </w:pPr>
    </w:p>
    <w:p w:rsidR="00754B77" w:rsidRPr="00A60C62" w:rsidRDefault="00754B77" w:rsidP="00754B77">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QUINTA – DO PAGAMENTO</w:t>
      </w:r>
      <w:r>
        <w:rPr>
          <w:rFonts w:ascii="Bookman Old Style" w:hAnsi="Bookman Old Style"/>
          <w:b/>
          <w:sz w:val="24"/>
          <w:szCs w:val="24"/>
        </w:rPr>
        <w:t xml:space="preserve"> </w:t>
      </w:r>
      <w:r w:rsidRPr="00A60C62">
        <w:rPr>
          <w:rFonts w:ascii="Bookman Old Style" w:hAnsi="Bookman Old Style"/>
          <w:b/>
          <w:sz w:val="24"/>
          <w:szCs w:val="24"/>
        </w:rPr>
        <w:t xml:space="preserve">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5.1. O Município de Cordilheira Alta efetuará o pagamento, no prazo de até 30 dias após a entrega do objeto, mediante apresentação das notas fiscais, devidamente atestadas pelos servidores responsáveis pelo recebimento.  </w:t>
      </w:r>
    </w:p>
    <w:p w:rsidR="00754B77"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5.2. O pagamento será efetuado mediante depósito bancário em conta corrente de titularidade da licitante vencedora. </w:t>
      </w:r>
    </w:p>
    <w:p w:rsidR="00754B77" w:rsidRPr="00A60C62" w:rsidRDefault="00754B77" w:rsidP="00754B77">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5.2.1. </w:t>
      </w:r>
      <w:proofErr w:type="spellStart"/>
      <w:r w:rsidRPr="003C3E73">
        <w:rPr>
          <w:rFonts w:ascii="Bookman Old Style" w:hAnsi="Bookman Old Style"/>
          <w:sz w:val="24"/>
          <w:szCs w:val="24"/>
        </w:rPr>
        <w:t>Copia</w:t>
      </w:r>
      <w:proofErr w:type="spellEnd"/>
      <w:r w:rsidRPr="003C3E73">
        <w:rPr>
          <w:rFonts w:ascii="Bookman Old Style" w:hAnsi="Bookman Old Style"/>
          <w:sz w:val="24"/>
          <w:szCs w:val="24"/>
        </w:rPr>
        <w:t xml:space="preserve"> das notas deverão ser encaminhadas pela empresa para o e-mail: empenhos@pmcordi.sc.gov.br.</w:t>
      </w:r>
    </w:p>
    <w:p w:rsidR="00D33B4A" w:rsidRDefault="00754B77" w:rsidP="00754B77">
      <w:pPr>
        <w:spacing w:line="240" w:lineRule="auto"/>
        <w:contextualSpacing/>
        <w:mirrorIndents/>
        <w:jc w:val="both"/>
        <w:rPr>
          <w:rFonts w:ascii="Bookman Old Style" w:hAnsi="Bookman Old Style"/>
          <w:sz w:val="24"/>
          <w:szCs w:val="24"/>
        </w:rPr>
      </w:pPr>
      <w:r w:rsidRPr="008C78B0">
        <w:rPr>
          <w:rFonts w:ascii="Bookman Old Style" w:hAnsi="Bookman Old Style"/>
          <w:sz w:val="24"/>
          <w:szCs w:val="24"/>
        </w:rPr>
        <w:lastRenderedPageBreak/>
        <w:t xml:space="preserve">5.3. </w:t>
      </w:r>
      <w:r w:rsidRPr="002350DE">
        <w:rPr>
          <w:rFonts w:ascii="Bookman Old Style" w:hAnsi="Bookman Old Style"/>
          <w:sz w:val="24"/>
          <w:szCs w:val="24"/>
        </w:rPr>
        <w:t xml:space="preserve">As despesas decorrentes do objeto deste edital correrão a cargo da dotação: (Projeto 2.093, 2.005, 2.089, 2.094, 2.013, 2.009, 2.019, </w:t>
      </w:r>
      <w:r>
        <w:rPr>
          <w:rFonts w:ascii="Bookman Old Style" w:hAnsi="Bookman Old Style"/>
          <w:sz w:val="24"/>
          <w:szCs w:val="24"/>
        </w:rPr>
        <w:t xml:space="preserve">2.092, </w:t>
      </w:r>
      <w:r w:rsidRPr="002350DE">
        <w:rPr>
          <w:rFonts w:ascii="Bookman Old Style" w:hAnsi="Bookman Old Style"/>
          <w:sz w:val="24"/>
          <w:szCs w:val="24"/>
        </w:rPr>
        <w:t>2.011, 2.084, 2.006,</w:t>
      </w:r>
      <w:r>
        <w:rPr>
          <w:rFonts w:ascii="Bookman Old Style" w:hAnsi="Bookman Old Style"/>
          <w:sz w:val="24"/>
          <w:szCs w:val="24"/>
        </w:rPr>
        <w:t xml:space="preserve"> 2.099,</w:t>
      </w:r>
      <w:r w:rsidRPr="002350DE">
        <w:rPr>
          <w:rFonts w:ascii="Bookman Old Style" w:hAnsi="Bookman Old Style"/>
          <w:sz w:val="24"/>
          <w:szCs w:val="24"/>
        </w:rPr>
        <w:t xml:space="preserve"> 2.077, 2.099, 2.002, 2.203, 2.204 – Elemento 3.3.90 – Despesa </w:t>
      </w:r>
    </w:p>
    <w:p w:rsidR="00D33B4A" w:rsidRDefault="00D33B4A" w:rsidP="00754B77">
      <w:pPr>
        <w:spacing w:line="240" w:lineRule="auto"/>
        <w:contextualSpacing/>
        <w:mirrorIndents/>
        <w:jc w:val="both"/>
        <w:rPr>
          <w:rFonts w:ascii="Bookman Old Style" w:hAnsi="Bookman Old Style"/>
          <w:sz w:val="24"/>
          <w:szCs w:val="24"/>
        </w:rPr>
      </w:pPr>
    </w:p>
    <w:p w:rsidR="00754B77" w:rsidRDefault="00754B77" w:rsidP="00754B77">
      <w:pPr>
        <w:spacing w:line="240" w:lineRule="auto"/>
        <w:contextualSpacing/>
        <w:mirrorIndents/>
        <w:jc w:val="both"/>
        <w:rPr>
          <w:rFonts w:ascii="Bookman Old Style" w:hAnsi="Bookman Old Style"/>
          <w:sz w:val="24"/>
          <w:szCs w:val="24"/>
        </w:rPr>
      </w:pPr>
      <w:r w:rsidRPr="002350DE">
        <w:rPr>
          <w:rFonts w:ascii="Bookman Old Style" w:hAnsi="Bookman Old Style"/>
          <w:sz w:val="24"/>
          <w:szCs w:val="24"/>
        </w:rPr>
        <w:t xml:space="preserve">12, 49, 29, 32, 37, 64, 04, </w:t>
      </w:r>
      <w:r>
        <w:rPr>
          <w:rFonts w:ascii="Bookman Old Style" w:hAnsi="Bookman Old Style"/>
          <w:sz w:val="24"/>
          <w:szCs w:val="24"/>
        </w:rPr>
        <w:t xml:space="preserve">24, </w:t>
      </w:r>
      <w:r w:rsidRPr="002350DE">
        <w:rPr>
          <w:rFonts w:ascii="Bookman Old Style" w:hAnsi="Bookman Old Style"/>
          <w:sz w:val="24"/>
          <w:szCs w:val="24"/>
        </w:rPr>
        <w:t>78, 102, 86,</w:t>
      </w:r>
      <w:r>
        <w:rPr>
          <w:rFonts w:ascii="Bookman Old Style" w:hAnsi="Bookman Old Style"/>
          <w:sz w:val="24"/>
          <w:szCs w:val="24"/>
        </w:rPr>
        <w:t xml:space="preserve"> 89,</w:t>
      </w:r>
      <w:r w:rsidRPr="002350DE">
        <w:rPr>
          <w:rFonts w:ascii="Bookman Old Style" w:hAnsi="Bookman Old Style"/>
          <w:sz w:val="24"/>
          <w:szCs w:val="24"/>
        </w:rPr>
        <w:t xml:space="preserve"> 97, 89, 02, 05, 07 previstas na Lei Orçamentária do Exercício de 2023.</w:t>
      </w:r>
    </w:p>
    <w:p w:rsidR="00754B77" w:rsidRPr="00A60C62" w:rsidRDefault="00754B77" w:rsidP="00754B77">
      <w:pPr>
        <w:spacing w:after="0"/>
        <w:jc w:val="both"/>
        <w:rPr>
          <w:rFonts w:ascii="Bookman Old Style" w:hAnsi="Bookman Old Style"/>
          <w:sz w:val="24"/>
          <w:szCs w:val="24"/>
        </w:rPr>
      </w:pPr>
    </w:p>
    <w:p w:rsidR="00754B77" w:rsidRPr="00A60C62" w:rsidRDefault="00754B77" w:rsidP="00754B77">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SEXTA - DOS REAJUSTES  </w:t>
      </w:r>
    </w:p>
    <w:p w:rsidR="00754B77" w:rsidRPr="00A60C62" w:rsidRDefault="00754B77" w:rsidP="00754B77">
      <w:pPr>
        <w:spacing w:line="240" w:lineRule="auto"/>
        <w:contextualSpacing/>
        <w:mirrorIndents/>
        <w:jc w:val="both"/>
        <w:rPr>
          <w:rFonts w:ascii="Bookman Old Style" w:hAnsi="Bookman Old Style"/>
          <w:sz w:val="24"/>
          <w:szCs w:val="24"/>
        </w:rPr>
      </w:pP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rsidR="00754B77" w:rsidRDefault="00754B77" w:rsidP="00754B77">
      <w:pPr>
        <w:spacing w:line="240" w:lineRule="auto"/>
        <w:contextualSpacing/>
        <w:mirrorIndents/>
        <w:jc w:val="both"/>
        <w:rPr>
          <w:rFonts w:ascii="Bookman Old Style" w:hAnsi="Bookman Old Style"/>
          <w:sz w:val="24"/>
          <w:szCs w:val="24"/>
        </w:rPr>
      </w:pPr>
    </w:p>
    <w:p w:rsidR="00754B77" w:rsidRPr="00A60C62" w:rsidRDefault="00754B77" w:rsidP="00754B77">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SÉTIMA – DA GARANTIA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7.1– A contratada deverá fornecer garantia de qualidade e excelente estado dos materiais entregues conforme termo de referência, sendo que os prazos serão contados a partir da data de recebimento definitivo do objeto.</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754B77" w:rsidRPr="00A60C62" w:rsidRDefault="00754B77" w:rsidP="00754B77">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OITAVA – DAS PENALIDADES  </w:t>
      </w:r>
    </w:p>
    <w:p w:rsidR="00754B77" w:rsidRPr="00A60C62" w:rsidRDefault="00754B77" w:rsidP="00754B77">
      <w:pPr>
        <w:spacing w:line="240" w:lineRule="auto"/>
        <w:contextualSpacing/>
        <w:mirrorIndents/>
        <w:jc w:val="both"/>
        <w:rPr>
          <w:rFonts w:ascii="Bookman Old Style" w:hAnsi="Bookman Old Style"/>
          <w:sz w:val="24"/>
          <w:szCs w:val="24"/>
        </w:rPr>
      </w:pP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8.2. Entende-se por valor total do contrato o montante dos preços totais finais oferecidos pela licitante após a etapa de lances, considerando os itens do objeto que lhe tenham sido adjudicados.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8.3. A penalidade de multa, prevista no item 8.1, poderá ser aplicada, cumulativamente, com as penalidades dispostas na Lei nº 10.520/2002, conforme o art. 7, do mesmo diploma legal.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8.5. Sem prejuízo das sanções previstas nos artigos. 86 e 87 da Lei 8.666/1993, a empresa contratada ficará sujeita às seguintes penalidades, assegurada a prévia defesa: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8.8. Multa correspondente à diferença de preço resultante de nova licitação realizada para complementação ou realização da obrigação não cumprida.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lastRenderedPageBreak/>
        <w:t xml:space="preserve">8.9. O valor a servir de base para o cálculo das multas referidas nos subitens 8.6 e 8.7 será o valor inicial do Contrato.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8.10.1. O valor da multa será deduzido dos créditos ou garantias da empresa, ou cobrado administrativa ou judicialmente;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8.10.2. Sempre que a multa ultrapassar os créditos da contratada e/ou garantias, o valor excedente será encaminhado à cobrança extrajudicial ou judicial;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8.10.3. O atraso, para efeito de cálculo de multa, será contado em dias corridos, a partir do dia seguinte ao do vencimento do prazo de entrega ou execução do serviço;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 Sem prejuízo das penalidades de multa, fica a contratada que não cumprir as cláusulas contratuais, sujeitas ainda: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8.11.1. Suspensão temporária de participação em licitação e impedimento de contratar com a Administração, por prazo não superior a dois anos.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8.11.2.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 com base no inciso anterior.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754B77" w:rsidRPr="00A60C62" w:rsidRDefault="00754B77" w:rsidP="00754B77">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NONA - DAS OBRIGAÇÕES</w:t>
      </w:r>
    </w:p>
    <w:p w:rsidR="00754B77" w:rsidRPr="00A60C62" w:rsidRDefault="00754B77" w:rsidP="00754B77">
      <w:pPr>
        <w:spacing w:line="240" w:lineRule="auto"/>
        <w:contextualSpacing/>
        <w:mirrorIndents/>
        <w:jc w:val="both"/>
        <w:rPr>
          <w:rFonts w:ascii="Bookman Old Style" w:hAnsi="Bookman Old Style"/>
          <w:sz w:val="24"/>
          <w:szCs w:val="24"/>
        </w:rPr>
      </w:pP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9.1 - São obrigações da Contratante:</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9.1.1 - Receber o objeto no prazo e condições estabelecidas no Edital e seus anexos;</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9.1.2 - Verificar minuciosamente, no prazo fixado, a conformidade dos bens recebidos provisoriamente com as especificações constantes do Edital e da proposta, para fins de aceitação e recebimento definitivo;</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9.1.3 - Comunicar à Contratada, por escrito, sobre imperfeições, falhas ou irregularidades verificadas no objeto fornecido, para que seja substituído, reparado ou corrigido;</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9.1.4 - Acompanhar e fiscalizar o cumprimento das obrigações da Contratada, através de comissão/servidor especialmente designado;</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9.1.5 - Efetuar o pagamento à Contratada no valor correspondente ao fornecimento do objeto, no prazo e forma estabelecidos no Edital e seus anexos;</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9.1.7 - A Administração realizará pesquisa de preços periodicamente, em prazo não superior a 180 (cento e oitenta) dias, a fim de verificar a </w:t>
      </w:r>
      <w:proofErr w:type="spellStart"/>
      <w:r w:rsidRPr="00A60C62">
        <w:rPr>
          <w:rFonts w:ascii="Bookman Old Style" w:hAnsi="Bookman Old Style"/>
          <w:sz w:val="24"/>
          <w:szCs w:val="24"/>
        </w:rPr>
        <w:t>vantajosidade</w:t>
      </w:r>
      <w:proofErr w:type="spellEnd"/>
      <w:r w:rsidRPr="00A60C62">
        <w:rPr>
          <w:rFonts w:ascii="Bookman Old Style" w:hAnsi="Bookman Old Style"/>
          <w:sz w:val="24"/>
          <w:szCs w:val="24"/>
        </w:rPr>
        <w:t xml:space="preserve"> dos preços registrados em Ata.</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 – São obrigações da contratada:</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lastRenderedPageBreak/>
        <w:t>9.2.1 - A Contratada deve cumprir todas as obrigações constantes no Edital, seus anexos e sua proposta, assumindo como exclusivamente seus os riscos e as despesas decorrentes da boa e perfeita execução do objeto e, ainda:</w:t>
      </w:r>
    </w:p>
    <w:p w:rsidR="00D33B4A"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9.2.1.1 - Efetuar a entrega do objeto em perfeitas condições, conforme especificações, prazo e local constantes no Edital e seus anexos, acompanhado </w:t>
      </w:r>
    </w:p>
    <w:p w:rsidR="00D33B4A" w:rsidRDefault="00D33B4A" w:rsidP="00754B77">
      <w:pPr>
        <w:spacing w:line="240" w:lineRule="auto"/>
        <w:contextualSpacing/>
        <w:mirrorIndents/>
        <w:jc w:val="both"/>
        <w:rPr>
          <w:rFonts w:ascii="Bookman Old Style" w:hAnsi="Bookman Old Style"/>
          <w:sz w:val="24"/>
          <w:szCs w:val="24"/>
        </w:rPr>
      </w:pP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da respectiva nota fiscal, na qual constarão as indicações referentes a: marca, fabricante, modelo, procedência e prazo de garantia ou validade;</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9.2.2 - Responsabilizar-se pelos vícios e danos decorrentes do objeto, de acordo com os artigos 12, 13 e 17 a 27, do Código de Defesa do Consumidor (Lei nº 8.078, de 1990);</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9.2.3 - Substituir, reparar ou corrigir, às suas expensas, no prazo fixado neste Termo de Referência, o objeto com avarias ou defeitos;</w:t>
      </w:r>
    </w:p>
    <w:p w:rsidR="00754B77"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9.2.4 - Comunicar à Contratante, no prazo máximo de 24 (vinte e quatro) horas que antecede a data da entrega, os motivos que impossibilitem o cumprimento do prazo prev</w:t>
      </w:r>
      <w:r>
        <w:rPr>
          <w:rFonts w:ascii="Bookman Old Style" w:hAnsi="Bookman Old Style"/>
          <w:sz w:val="24"/>
          <w:szCs w:val="24"/>
        </w:rPr>
        <w:t>isto, com a devida comprovação;</w:t>
      </w:r>
    </w:p>
    <w:p w:rsidR="002466FF" w:rsidRPr="00A60C62" w:rsidRDefault="002466FF" w:rsidP="00754B77">
      <w:pPr>
        <w:spacing w:line="240" w:lineRule="auto"/>
        <w:contextualSpacing/>
        <w:mirrorIndents/>
        <w:jc w:val="both"/>
        <w:rPr>
          <w:rFonts w:ascii="Bookman Old Style" w:hAnsi="Bookman Old Style"/>
          <w:sz w:val="24"/>
          <w:szCs w:val="24"/>
        </w:rPr>
      </w:pPr>
    </w:p>
    <w:p w:rsidR="00754B77" w:rsidRPr="00A60C62" w:rsidRDefault="00754B77" w:rsidP="00754B77">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DÉCIMA – CONTROLE DA EXECUÇÃO</w:t>
      </w:r>
    </w:p>
    <w:p w:rsidR="00754B77" w:rsidRPr="00A60C62" w:rsidRDefault="00754B77" w:rsidP="00754B77">
      <w:pPr>
        <w:spacing w:line="240" w:lineRule="auto"/>
        <w:contextualSpacing/>
        <w:mirrorIndents/>
        <w:jc w:val="both"/>
        <w:rPr>
          <w:rFonts w:ascii="Bookman Old Style" w:hAnsi="Bookman Old Style"/>
          <w:b/>
          <w:sz w:val="24"/>
          <w:szCs w:val="24"/>
        </w:rPr>
      </w:pP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754B77" w:rsidRPr="00A60C62" w:rsidRDefault="00754B77" w:rsidP="00754B77">
      <w:pPr>
        <w:spacing w:line="240" w:lineRule="auto"/>
        <w:contextualSpacing/>
        <w:mirrorIndents/>
        <w:jc w:val="both"/>
        <w:rPr>
          <w:rFonts w:ascii="Bookman Old Style" w:hAnsi="Bookman Old Style"/>
          <w:sz w:val="24"/>
          <w:szCs w:val="24"/>
        </w:rPr>
      </w:pPr>
      <w:r w:rsidRPr="00096A49">
        <w:rPr>
          <w:rFonts w:ascii="Bookman Old Style" w:hAnsi="Bookman Old Style"/>
          <w:sz w:val="24"/>
          <w:szCs w:val="24"/>
        </w:rPr>
        <w:t xml:space="preserve">10.1.1 - A execução do contrato será acompanhada e fiscalizada pelo Secretário: fiscalizada </w:t>
      </w:r>
      <w:r w:rsidRPr="00096A49">
        <w:rPr>
          <w:rFonts w:ascii="Bookman Old Style" w:hAnsi="Bookman Old Style"/>
          <w:sz w:val="24"/>
          <w:szCs w:val="24"/>
          <w:lang w:eastAsia="zh-CN"/>
        </w:rPr>
        <w:t xml:space="preserve">pelo Secretário: Rudimar </w:t>
      </w:r>
      <w:proofErr w:type="spellStart"/>
      <w:r w:rsidRPr="00096A49">
        <w:rPr>
          <w:rFonts w:ascii="Bookman Old Style" w:hAnsi="Bookman Old Style"/>
          <w:sz w:val="24"/>
          <w:szCs w:val="24"/>
          <w:lang w:eastAsia="zh-CN"/>
        </w:rPr>
        <w:t>Marafom</w:t>
      </w:r>
      <w:proofErr w:type="spellEnd"/>
      <w:r w:rsidRPr="00096A49">
        <w:rPr>
          <w:rFonts w:ascii="Bookman Old Style" w:hAnsi="Bookman Old Style"/>
          <w:sz w:val="24"/>
          <w:szCs w:val="24"/>
          <w:lang w:eastAsia="zh-CN"/>
        </w:rPr>
        <w:t xml:space="preserve"> e pela servidora </w:t>
      </w:r>
      <w:r w:rsidRPr="00096A49">
        <w:rPr>
          <w:rFonts w:ascii="Bookman Old Style" w:hAnsi="Bookman Old Style"/>
          <w:sz w:val="24"/>
          <w:szCs w:val="24"/>
        </w:rPr>
        <w:t>Laura Muniz da Silva</w:t>
      </w:r>
      <w:r w:rsidRPr="00096A49">
        <w:rPr>
          <w:rFonts w:ascii="Bookman Old Style" w:hAnsi="Bookman Old Style"/>
          <w:sz w:val="24"/>
          <w:szCs w:val="24"/>
          <w:lang w:eastAsia="zh-CN"/>
        </w:rPr>
        <w:t>, matrícula n° 13.733/04</w:t>
      </w:r>
      <w:r w:rsidRPr="00096A49">
        <w:rPr>
          <w:rFonts w:ascii="Bookman Old Style" w:hAnsi="Bookman Old Style"/>
          <w:sz w:val="24"/>
          <w:szCs w:val="24"/>
        </w:rPr>
        <w:t>, que atuarão como representantes institucionais nos termos do artigo 67 da Lei 8666/93.</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A60C62">
        <w:rPr>
          <w:rFonts w:ascii="Bookman Old Style" w:hAnsi="Bookman Old Style"/>
          <w:sz w:val="24"/>
          <w:szCs w:val="24"/>
        </w:rPr>
        <w:t>co-responsabilidade</w:t>
      </w:r>
      <w:proofErr w:type="spellEnd"/>
      <w:r w:rsidRPr="00A60C62">
        <w:rPr>
          <w:rFonts w:ascii="Bookman Old Style" w:hAnsi="Bookman Old Style"/>
          <w:sz w:val="24"/>
          <w:szCs w:val="24"/>
        </w:rPr>
        <w:t xml:space="preserve"> da Administração ou de seus agentes e prepostos, de conformidade com o art. 70 da Lei nº 8.666, de 1993.</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754B77" w:rsidRPr="00A60C62" w:rsidRDefault="00754B77" w:rsidP="00754B77">
      <w:pPr>
        <w:spacing w:line="240" w:lineRule="auto"/>
        <w:contextualSpacing/>
        <w:mirrorIndents/>
        <w:jc w:val="both"/>
        <w:rPr>
          <w:rFonts w:ascii="Bookman Old Style" w:hAnsi="Bookman Old Style"/>
          <w:sz w:val="24"/>
          <w:szCs w:val="24"/>
        </w:rPr>
      </w:pPr>
    </w:p>
    <w:p w:rsidR="00754B77" w:rsidRPr="00A60C62" w:rsidRDefault="00754B77" w:rsidP="00754B77">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DÉCIMA PRIMEIRA - DAS DISPOSIÇÕES FINAIS E DO FORO  </w:t>
      </w:r>
    </w:p>
    <w:p w:rsidR="00754B77" w:rsidRPr="00A60C62" w:rsidRDefault="00754B77" w:rsidP="00754B77">
      <w:pPr>
        <w:spacing w:line="240" w:lineRule="auto"/>
        <w:contextualSpacing/>
        <w:mirrorIndents/>
        <w:jc w:val="both"/>
        <w:rPr>
          <w:rFonts w:ascii="Bookman Old Style" w:hAnsi="Bookman Old Style"/>
          <w:sz w:val="24"/>
          <w:szCs w:val="24"/>
        </w:rPr>
      </w:pP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11.1. Integram está Ata, o edital do Pregão para Registro de Preço nº </w:t>
      </w:r>
      <w:r w:rsidR="002466FF">
        <w:rPr>
          <w:rFonts w:ascii="Bookman Old Style" w:hAnsi="Bookman Old Style"/>
          <w:sz w:val="24"/>
          <w:szCs w:val="24"/>
        </w:rPr>
        <w:t>41</w:t>
      </w:r>
      <w:r w:rsidRPr="00A60C62">
        <w:rPr>
          <w:rFonts w:ascii="Bookman Old Style" w:hAnsi="Bookman Old Style"/>
          <w:sz w:val="24"/>
          <w:szCs w:val="24"/>
        </w:rPr>
        <w:t xml:space="preserve">/2023 e a proposta da empresa acima relacionada.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lastRenderedPageBreak/>
        <w:t xml:space="preserve">11.3. Fica eleito o Foro da Comarca de Chapecó - SC para dirimir quaisquer questões decorrentes da utilização da presente ata.  </w:t>
      </w:r>
    </w:p>
    <w:p w:rsidR="00754B77" w:rsidRPr="00A60C62" w:rsidRDefault="00754B77" w:rsidP="00754B77">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754B77" w:rsidRPr="00A60C62" w:rsidRDefault="00754B77" w:rsidP="00754B77">
      <w:pPr>
        <w:spacing w:line="240" w:lineRule="auto"/>
        <w:contextualSpacing/>
        <w:mirrorIndents/>
        <w:jc w:val="right"/>
        <w:rPr>
          <w:rFonts w:ascii="Bookman Old Style" w:hAnsi="Bookman Old Style"/>
          <w:sz w:val="24"/>
          <w:szCs w:val="24"/>
        </w:rPr>
      </w:pPr>
      <w:r w:rsidRPr="00A60C62">
        <w:rPr>
          <w:rFonts w:ascii="Bookman Old Style" w:hAnsi="Bookman Old Style"/>
          <w:sz w:val="24"/>
          <w:szCs w:val="24"/>
        </w:rPr>
        <w:t xml:space="preserve">Cordilheira Alta, SC, </w:t>
      </w:r>
      <w:r w:rsidR="002466FF">
        <w:rPr>
          <w:rFonts w:ascii="Bookman Old Style" w:hAnsi="Bookman Old Style"/>
          <w:sz w:val="24"/>
          <w:szCs w:val="24"/>
        </w:rPr>
        <w:t>25</w:t>
      </w:r>
      <w:r w:rsidRPr="00A60C62">
        <w:rPr>
          <w:rFonts w:ascii="Bookman Old Style" w:hAnsi="Bookman Old Style"/>
          <w:sz w:val="24"/>
          <w:szCs w:val="24"/>
        </w:rPr>
        <w:t xml:space="preserve"> de </w:t>
      </w:r>
      <w:r w:rsidR="002466FF">
        <w:rPr>
          <w:rFonts w:ascii="Bookman Old Style" w:hAnsi="Bookman Old Style"/>
          <w:sz w:val="24"/>
          <w:szCs w:val="24"/>
        </w:rPr>
        <w:t>julho</w:t>
      </w:r>
      <w:r w:rsidRPr="00A60C62">
        <w:rPr>
          <w:rFonts w:ascii="Bookman Old Style" w:hAnsi="Bookman Old Style"/>
          <w:sz w:val="24"/>
          <w:szCs w:val="24"/>
        </w:rPr>
        <w:t xml:space="preserve"> de 2023</w:t>
      </w:r>
    </w:p>
    <w:p w:rsidR="00754B77" w:rsidRDefault="00754B77" w:rsidP="00754B77">
      <w:pPr>
        <w:spacing w:line="240" w:lineRule="auto"/>
        <w:contextualSpacing/>
        <w:mirrorIndents/>
        <w:jc w:val="right"/>
        <w:rPr>
          <w:rFonts w:ascii="Bookman Old Style" w:hAnsi="Bookman Old Style"/>
          <w:sz w:val="24"/>
          <w:szCs w:val="24"/>
        </w:rPr>
      </w:pPr>
    </w:p>
    <w:p w:rsidR="002466FF" w:rsidRDefault="002466FF" w:rsidP="00754B77">
      <w:pPr>
        <w:spacing w:line="240" w:lineRule="auto"/>
        <w:contextualSpacing/>
        <w:mirrorIndents/>
        <w:jc w:val="right"/>
        <w:rPr>
          <w:rFonts w:ascii="Bookman Old Style" w:hAnsi="Bookman Old Style"/>
          <w:sz w:val="24"/>
          <w:szCs w:val="24"/>
        </w:rPr>
      </w:pPr>
    </w:p>
    <w:p w:rsidR="00754B77" w:rsidRPr="00A60C62" w:rsidRDefault="00754B77" w:rsidP="00754B77">
      <w:pPr>
        <w:spacing w:line="240" w:lineRule="auto"/>
        <w:contextualSpacing/>
        <w:mirrorIndents/>
        <w:jc w:val="right"/>
        <w:rPr>
          <w:rFonts w:ascii="Bookman Old Style" w:hAnsi="Bookman Old Style"/>
          <w:sz w:val="24"/>
          <w:szCs w:val="24"/>
        </w:rPr>
      </w:pPr>
      <w:r w:rsidRPr="00A60C62">
        <w:rPr>
          <w:rFonts w:ascii="Bookman Old Style" w:hAnsi="Bookman Old Style"/>
          <w:sz w:val="24"/>
          <w:szCs w:val="24"/>
        </w:rPr>
        <w:t>.</w:t>
      </w:r>
    </w:p>
    <w:p w:rsidR="00754B77" w:rsidRPr="00A60C62" w:rsidRDefault="00754B77" w:rsidP="00754B77">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__________________________</w:t>
      </w:r>
    </w:p>
    <w:p w:rsidR="00754B77" w:rsidRPr="00A60C62" w:rsidRDefault="00754B77" w:rsidP="00754B77">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CLODOALDO BRIANCINI</w:t>
      </w:r>
    </w:p>
    <w:p w:rsidR="00754B77" w:rsidRPr="00A60C62" w:rsidRDefault="00754B77" w:rsidP="00754B77">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Prefeito Municipal</w:t>
      </w:r>
    </w:p>
    <w:p w:rsidR="00754B77" w:rsidRDefault="00754B77" w:rsidP="00754B77">
      <w:pPr>
        <w:spacing w:line="240" w:lineRule="auto"/>
        <w:contextualSpacing/>
        <w:mirrorIndents/>
        <w:jc w:val="center"/>
        <w:rPr>
          <w:rFonts w:ascii="Bookman Old Style" w:hAnsi="Bookman Old Style"/>
          <w:sz w:val="24"/>
          <w:szCs w:val="24"/>
        </w:rPr>
      </w:pPr>
    </w:p>
    <w:p w:rsidR="00754B77" w:rsidRDefault="00754B77" w:rsidP="00754B77">
      <w:pPr>
        <w:spacing w:line="240" w:lineRule="auto"/>
        <w:contextualSpacing/>
        <w:mirrorIndents/>
        <w:jc w:val="center"/>
        <w:rPr>
          <w:rFonts w:ascii="Bookman Old Style" w:hAnsi="Bookman Old Style"/>
          <w:sz w:val="24"/>
          <w:szCs w:val="24"/>
        </w:rPr>
      </w:pPr>
    </w:p>
    <w:p w:rsidR="002466FF" w:rsidRDefault="002466FF" w:rsidP="00754B77">
      <w:pPr>
        <w:spacing w:line="240" w:lineRule="auto"/>
        <w:contextualSpacing/>
        <w:mirrorIndents/>
        <w:jc w:val="center"/>
        <w:rPr>
          <w:rFonts w:ascii="Bookman Old Style" w:hAnsi="Bookman Old Style"/>
          <w:sz w:val="24"/>
          <w:szCs w:val="24"/>
        </w:rPr>
      </w:pPr>
      <w:bookmarkStart w:id="0" w:name="_GoBack"/>
      <w:bookmarkEnd w:id="0"/>
    </w:p>
    <w:p w:rsidR="00754B77" w:rsidRDefault="00754B77" w:rsidP="00754B77">
      <w:pPr>
        <w:spacing w:line="240" w:lineRule="auto"/>
        <w:contextualSpacing/>
        <w:mirrorIndents/>
        <w:jc w:val="center"/>
        <w:rPr>
          <w:rFonts w:ascii="Bookman Old Style" w:hAnsi="Bookman Old Style"/>
          <w:sz w:val="24"/>
          <w:szCs w:val="24"/>
        </w:rPr>
      </w:pPr>
      <w:r>
        <w:rPr>
          <w:rFonts w:ascii="Bookman Old Style" w:hAnsi="Bookman Old Style"/>
          <w:sz w:val="24"/>
          <w:szCs w:val="24"/>
        </w:rPr>
        <w:t>___________________________________</w:t>
      </w:r>
    </w:p>
    <w:p w:rsidR="00754B77" w:rsidRDefault="00754B77" w:rsidP="00754B77">
      <w:pPr>
        <w:spacing w:line="240" w:lineRule="auto"/>
        <w:contextualSpacing/>
        <w:mirrorIndents/>
        <w:jc w:val="center"/>
        <w:rPr>
          <w:rFonts w:ascii="Bookman Old Style" w:hAnsi="Bookman Old Style"/>
          <w:sz w:val="24"/>
          <w:szCs w:val="24"/>
        </w:rPr>
      </w:pPr>
      <w:r>
        <w:rPr>
          <w:rFonts w:ascii="Bookman Old Style" w:hAnsi="Bookman Old Style"/>
          <w:sz w:val="24"/>
          <w:szCs w:val="24"/>
        </w:rPr>
        <w:t>SIDÔNIA SALETE CECON MERÍSIO</w:t>
      </w:r>
    </w:p>
    <w:p w:rsidR="00754B77" w:rsidRDefault="00754B77" w:rsidP="00754B77">
      <w:pPr>
        <w:spacing w:line="240" w:lineRule="auto"/>
        <w:contextualSpacing/>
        <w:mirrorIndents/>
        <w:jc w:val="center"/>
        <w:rPr>
          <w:rFonts w:ascii="Bookman Old Style" w:hAnsi="Bookman Old Style"/>
          <w:sz w:val="24"/>
          <w:szCs w:val="24"/>
        </w:rPr>
      </w:pPr>
      <w:r>
        <w:rPr>
          <w:rFonts w:ascii="Bookman Old Style" w:hAnsi="Bookman Old Style"/>
          <w:sz w:val="24"/>
          <w:szCs w:val="24"/>
        </w:rPr>
        <w:t>Secretaria de Saude</w:t>
      </w:r>
    </w:p>
    <w:p w:rsidR="00754B77" w:rsidRDefault="00754B77" w:rsidP="00754B77">
      <w:pPr>
        <w:spacing w:line="240" w:lineRule="auto"/>
        <w:contextualSpacing/>
        <w:mirrorIndents/>
        <w:jc w:val="center"/>
        <w:rPr>
          <w:rFonts w:ascii="Bookman Old Style" w:hAnsi="Bookman Old Style"/>
          <w:sz w:val="24"/>
          <w:szCs w:val="24"/>
        </w:rPr>
      </w:pPr>
    </w:p>
    <w:p w:rsidR="00754B77" w:rsidRPr="00A60C62" w:rsidRDefault="00754B77" w:rsidP="00754B77">
      <w:pPr>
        <w:spacing w:line="240" w:lineRule="auto"/>
        <w:contextualSpacing/>
        <w:mirrorIndents/>
        <w:jc w:val="center"/>
        <w:rPr>
          <w:rFonts w:ascii="Bookman Old Style" w:hAnsi="Bookman Old Style"/>
          <w:sz w:val="24"/>
          <w:szCs w:val="24"/>
        </w:rPr>
      </w:pPr>
    </w:p>
    <w:p w:rsidR="00754B77" w:rsidRPr="00A60C62" w:rsidRDefault="00754B77" w:rsidP="00754B77">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_________________________</w:t>
      </w:r>
    </w:p>
    <w:p w:rsidR="002466FF" w:rsidRDefault="002466FF" w:rsidP="00754B77">
      <w:pPr>
        <w:spacing w:line="240" w:lineRule="auto"/>
        <w:contextualSpacing/>
        <w:mirrorIndents/>
        <w:jc w:val="center"/>
        <w:rPr>
          <w:rFonts w:ascii="Bookman Old Style" w:hAnsi="Bookman Old Style"/>
          <w:color w:val="000000" w:themeColor="text1"/>
          <w:sz w:val="24"/>
          <w:szCs w:val="24"/>
        </w:rPr>
      </w:pPr>
      <w:r w:rsidRPr="00754B77">
        <w:rPr>
          <w:rStyle w:val="ng-binding"/>
          <w:rFonts w:ascii="Bookman Old Style" w:hAnsi="Bookman Old Style" w:cs="Arial"/>
          <w:color w:val="000000" w:themeColor="text1"/>
          <w:sz w:val="24"/>
          <w:szCs w:val="24"/>
          <w:shd w:val="clear" w:color="auto" w:fill="FFF9EA"/>
        </w:rPr>
        <w:t>SANDRA S DE LIMA</w:t>
      </w:r>
      <w:r w:rsidRPr="00754B77">
        <w:rPr>
          <w:rFonts w:ascii="Bookman Old Style" w:hAnsi="Bookman Old Style" w:cs="Arial"/>
          <w:color w:val="000000" w:themeColor="text1"/>
          <w:sz w:val="24"/>
          <w:szCs w:val="24"/>
          <w:shd w:val="clear" w:color="auto" w:fill="FFF9EA"/>
        </w:rPr>
        <w:t> </w:t>
      </w:r>
    </w:p>
    <w:p w:rsidR="002466FF" w:rsidRDefault="002466FF" w:rsidP="00754B77">
      <w:pPr>
        <w:spacing w:line="240" w:lineRule="auto"/>
        <w:contextualSpacing/>
        <w:mirrorIndents/>
        <w:jc w:val="center"/>
        <w:rPr>
          <w:rFonts w:ascii="Bookman Old Style" w:hAnsi="Bookman Old Style"/>
          <w:color w:val="000000" w:themeColor="text1"/>
          <w:sz w:val="24"/>
          <w:szCs w:val="24"/>
        </w:rPr>
      </w:pPr>
      <w:r w:rsidRPr="00754B77">
        <w:rPr>
          <w:rFonts w:ascii="Bookman Old Style" w:hAnsi="Bookman Old Style"/>
          <w:color w:val="000000" w:themeColor="text1"/>
          <w:sz w:val="24"/>
          <w:szCs w:val="24"/>
        </w:rPr>
        <w:t xml:space="preserve">CNPJ nº </w:t>
      </w:r>
      <w:r w:rsidRPr="00754B77">
        <w:rPr>
          <w:rFonts w:ascii="Bookman Old Style" w:hAnsi="Bookman Old Style" w:cs="Arial"/>
          <w:color w:val="000000" w:themeColor="text1"/>
          <w:sz w:val="24"/>
          <w:szCs w:val="24"/>
          <w:shd w:val="clear" w:color="auto" w:fill="FFF9EA"/>
        </w:rPr>
        <w:t>34.573.198/0001-14</w:t>
      </w:r>
    </w:p>
    <w:p w:rsidR="002466FF" w:rsidRDefault="002466FF" w:rsidP="00754B77">
      <w:pPr>
        <w:spacing w:line="240" w:lineRule="auto"/>
        <w:contextualSpacing/>
        <w:mirrorIndents/>
        <w:jc w:val="center"/>
        <w:rPr>
          <w:rFonts w:ascii="Bookman Old Style" w:hAnsi="Bookman Old Style"/>
          <w:sz w:val="24"/>
          <w:szCs w:val="24"/>
        </w:rPr>
      </w:pPr>
      <w:r w:rsidRPr="00754B77">
        <w:rPr>
          <w:rFonts w:ascii="Bookman Old Style" w:hAnsi="Bookman Old Style"/>
          <w:color w:val="000000" w:themeColor="text1"/>
          <w:sz w:val="24"/>
          <w:szCs w:val="24"/>
        </w:rPr>
        <w:t>Sandra Souza de Lima</w:t>
      </w:r>
    </w:p>
    <w:p w:rsidR="00754B77" w:rsidRPr="00A60C62" w:rsidRDefault="00754B77" w:rsidP="00754B77">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Contratada</w:t>
      </w:r>
    </w:p>
    <w:p w:rsidR="00754B77" w:rsidRPr="00A60C62" w:rsidRDefault="00754B77" w:rsidP="00754B77">
      <w:pPr>
        <w:spacing w:line="240" w:lineRule="auto"/>
        <w:contextualSpacing/>
        <w:mirrorIndents/>
        <w:jc w:val="center"/>
        <w:rPr>
          <w:rFonts w:ascii="Bookman Old Style" w:hAnsi="Bookman Old Style"/>
          <w:sz w:val="24"/>
          <w:szCs w:val="24"/>
        </w:rPr>
      </w:pPr>
    </w:p>
    <w:p w:rsidR="00754B77" w:rsidRPr="00A60C62" w:rsidRDefault="00754B77" w:rsidP="00754B77">
      <w:pPr>
        <w:spacing w:line="240" w:lineRule="auto"/>
        <w:contextualSpacing/>
        <w:mirrorIndents/>
        <w:rPr>
          <w:rFonts w:ascii="Bookman Old Style" w:hAnsi="Bookman Old Style"/>
          <w:sz w:val="24"/>
          <w:szCs w:val="24"/>
        </w:rPr>
      </w:pPr>
      <w:r w:rsidRPr="00A60C62">
        <w:rPr>
          <w:rFonts w:ascii="Bookman Old Style" w:hAnsi="Bookman Old Style"/>
          <w:sz w:val="24"/>
          <w:szCs w:val="24"/>
        </w:rPr>
        <w:t>Testemunhas:</w:t>
      </w:r>
    </w:p>
    <w:p w:rsidR="00754B77" w:rsidRPr="00A60C62" w:rsidRDefault="00754B77" w:rsidP="00754B77">
      <w:pPr>
        <w:spacing w:line="240" w:lineRule="auto"/>
        <w:contextualSpacing/>
        <w:mirrorIndents/>
        <w:rPr>
          <w:rFonts w:ascii="Bookman Old Style" w:hAnsi="Bookman Old Style"/>
          <w:sz w:val="24"/>
          <w:szCs w:val="24"/>
        </w:rPr>
      </w:pPr>
    </w:p>
    <w:p w:rsidR="00754B77" w:rsidRPr="00A60C62" w:rsidRDefault="00754B77" w:rsidP="00754B77">
      <w:pPr>
        <w:spacing w:line="240" w:lineRule="auto"/>
        <w:contextualSpacing/>
        <w:mirrorIndents/>
        <w:jc w:val="center"/>
        <w:rPr>
          <w:rFonts w:ascii="Bookman Old Style" w:hAnsi="Bookman Old Style"/>
          <w:sz w:val="24"/>
          <w:szCs w:val="24"/>
        </w:rPr>
      </w:pPr>
    </w:p>
    <w:p w:rsidR="00754B77" w:rsidRPr="00A60C62" w:rsidRDefault="00754B77" w:rsidP="00754B77">
      <w:pPr>
        <w:spacing w:line="240" w:lineRule="auto"/>
        <w:contextualSpacing/>
        <w:mirrorIndents/>
        <w:rPr>
          <w:rFonts w:ascii="Bookman Old Style" w:hAnsi="Bookman Old Style"/>
          <w:sz w:val="24"/>
          <w:szCs w:val="24"/>
        </w:rPr>
      </w:pPr>
      <w:r w:rsidRPr="00A60C62">
        <w:rPr>
          <w:rFonts w:ascii="Bookman Old Style" w:hAnsi="Bookman Old Style"/>
          <w:sz w:val="24"/>
          <w:szCs w:val="24"/>
        </w:rPr>
        <w:t xml:space="preserve">      _____________________</w:t>
      </w:r>
      <w:r w:rsidRPr="00A60C62">
        <w:rPr>
          <w:rFonts w:ascii="Bookman Old Style" w:hAnsi="Bookman Old Style"/>
          <w:sz w:val="24"/>
          <w:szCs w:val="24"/>
        </w:rPr>
        <w:tab/>
      </w:r>
      <w:r w:rsidRPr="00A60C62">
        <w:rPr>
          <w:rFonts w:ascii="Bookman Old Style" w:hAnsi="Bookman Old Style"/>
          <w:sz w:val="24"/>
          <w:szCs w:val="24"/>
        </w:rPr>
        <w:tab/>
      </w:r>
      <w:r w:rsidRPr="00A60C62">
        <w:rPr>
          <w:rFonts w:ascii="Bookman Old Style" w:hAnsi="Bookman Old Style"/>
          <w:sz w:val="24"/>
          <w:szCs w:val="24"/>
        </w:rPr>
        <w:tab/>
      </w:r>
      <w:r w:rsidRPr="00A60C62">
        <w:rPr>
          <w:rFonts w:ascii="Bookman Old Style" w:hAnsi="Bookman Old Style"/>
          <w:sz w:val="24"/>
          <w:szCs w:val="24"/>
        </w:rPr>
        <w:tab/>
        <w:t xml:space="preserve"> _____________________</w:t>
      </w:r>
    </w:p>
    <w:p w:rsidR="00754B77" w:rsidRPr="00A60C62" w:rsidRDefault="00754B77" w:rsidP="00754B77">
      <w:pPr>
        <w:spacing w:line="240" w:lineRule="auto"/>
        <w:contextualSpacing/>
        <w:mirrorIndents/>
        <w:rPr>
          <w:rFonts w:ascii="Bookman Old Style" w:hAnsi="Bookman Old Style"/>
          <w:sz w:val="24"/>
          <w:szCs w:val="24"/>
        </w:rPr>
      </w:pPr>
      <w:r w:rsidRPr="00A60C62">
        <w:rPr>
          <w:rFonts w:ascii="Bookman Old Style" w:hAnsi="Bookman Old Style"/>
          <w:sz w:val="24"/>
          <w:szCs w:val="24"/>
        </w:rPr>
        <w:t xml:space="preserve">           </w:t>
      </w:r>
      <w:r w:rsidR="002466FF">
        <w:rPr>
          <w:rFonts w:ascii="Bookman Old Style" w:hAnsi="Bookman Old Style"/>
          <w:sz w:val="24"/>
          <w:szCs w:val="24"/>
        </w:rPr>
        <w:t xml:space="preserve">Claudia </w:t>
      </w:r>
      <w:proofErr w:type="spellStart"/>
      <w:r w:rsidR="002466FF">
        <w:rPr>
          <w:rFonts w:ascii="Bookman Old Style" w:hAnsi="Bookman Old Style"/>
          <w:sz w:val="24"/>
          <w:szCs w:val="24"/>
        </w:rPr>
        <w:t>Hahn</w:t>
      </w:r>
      <w:proofErr w:type="spellEnd"/>
      <w:r w:rsidRPr="00A60C62">
        <w:rPr>
          <w:rFonts w:ascii="Bookman Old Style" w:hAnsi="Bookman Old Style"/>
          <w:sz w:val="24"/>
          <w:szCs w:val="24"/>
        </w:rPr>
        <w:tab/>
        <w:t xml:space="preserve">          </w:t>
      </w:r>
      <w:r w:rsidRPr="00A60C62">
        <w:rPr>
          <w:rFonts w:ascii="Bookman Old Style" w:hAnsi="Bookman Old Style"/>
          <w:sz w:val="24"/>
          <w:szCs w:val="24"/>
        </w:rPr>
        <w:tab/>
      </w:r>
      <w:r w:rsidRPr="00A60C62">
        <w:rPr>
          <w:rFonts w:ascii="Bookman Old Style" w:hAnsi="Bookman Old Style"/>
          <w:sz w:val="24"/>
          <w:szCs w:val="24"/>
        </w:rPr>
        <w:tab/>
        <w:t xml:space="preserve">     Laura Muniz da Silva</w:t>
      </w:r>
    </w:p>
    <w:p w:rsidR="00555D6D" w:rsidRDefault="00754B77" w:rsidP="00754B77">
      <w:r w:rsidRPr="00A60C62">
        <w:rPr>
          <w:rFonts w:ascii="Bookman Old Style" w:hAnsi="Bookman Old Style"/>
          <w:sz w:val="24"/>
          <w:szCs w:val="24"/>
        </w:rPr>
        <w:t xml:space="preserve">          CPF: ***.</w:t>
      </w:r>
      <w:r w:rsidR="002466FF">
        <w:rPr>
          <w:rFonts w:ascii="Bookman Old Style" w:hAnsi="Bookman Old Style"/>
          <w:sz w:val="24"/>
          <w:szCs w:val="24"/>
        </w:rPr>
        <w:t>270</w:t>
      </w:r>
      <w:r w:rsidRPr="00A60C62">
        <w:rPr>
          <w:rFonts w:ascii="Bookman Old Style" w:hAnsi="Bookman Old Style"/>
          <w:sz w:val="24"/>
          <w:szCs w:val="24"/>
        </w:rPr>
        <w:t>.</w:t>
      </w:r>
      <w:r w:rsidR="002466FF">
        <w:rPr>
          <w:rFonts w:ascii="Bookman Old Style" w:hAnsi="Bookman Old Style"/>
          <w:sz w:val="24"/>
          <w:szCs w:val="24"/>
        </w:rPr>
        <w:t>77</w:t>
      </w:r>
      <w:r w:rsidRPr="00A60C62">
        <w:rPr>
          <w:rFonts w:ascii="Bookman Old Style" w:hAnsi="Bookman Old Style"/>
          <w:sz w:val="24"/>
          <w:szCs w:val="24"/>
        </w:rPr>
        <w:t>9-**</w:t>
      </w:r>
      <w:r w:rsidRPr="00A60C62">
        <w:rPr>
          <w:rFonts w:ascii="Bookman Old Style" w:hAnsi="Bookman Old Style"/>
          <w:sz w:val="24"/>
          <w:szCs w:val="24"/>
        </w:rPr>
        <w:tab/>
      </w:r>
      <w:r w:rsidRPr="00A60C62">
        <w:rPr>
          <w:rFonts w:ascii="Bookman Old Style" w:hAnsi="Bookman Old Style"/>
          <w:sz w:val="24"/>
          <w:szCs w:val="24"/>
        </w:rPr>
        <w:tab/>
        <w:t xml:space="preserve"> </w:t>
      </w:r>
      <w:r w:rsidRPr="00A60C62">
        <w:rPr>
          <w:rFonts w:ascii="Bookman Old Style" w:hAnsi="Bookman Old Style"/>
          <w:sz w:val="24"/>
          <w:szCs w:val="24"/>
        </w:rPr>
        <w:tab/>
        <w:t xml:space="preserve">               </w:t>
      </w:r>
      <w:r w:rsidR="002466FF" w:rsidRPr="00A60C62">
        <w:rPr>
          <w:rFonts w:ascii="Bookman Old Style" w:hAnsi="Bookman Old Style"/>
          <w:sz w:val="24"/>
          <w:szCs w:val="24"/>
        </w:rPr>
        <w:t>CPF: ***241.889</w:t>
      </w:r>
      <w:r w:rsidR="002466FF">
        <w:rPr>
          <w:rFonts w:ascii="Bookman Old Style" w:hAnsi="Bookman Old Style"/>
          <w:sz w:val="24"/>
          <w:szCs w:val="24"/>
        </w:rPr>
        <w:t>-</w:t>
      </w:r>
      <w:r w:rsidR="002466FF" w:rsidRPr="00A60C62">
        <w:rPr>
          <w:rFonts w:ascii="Bookman Old Style" w:hAnsi="Bookman Old Style"/>
          <w:sz w:val="24"/>
          <w:szCs w:val="24"/>
        </w:rPr>
        <w:t>**</w:t>
      </w:r>
    </w:p>
    <w:sectPr w:rsidR="00555D6D" w:rsidSect="00754B77">
      <w:headerReference w:type="default" r:id="rId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4B77" w:rsidRDefault="00754B77" w:rsidP="00754B77">
      <w:pPr>
        <w:spacing w:after="0" w:line="240" w:lineRule="auto"/>
      </w:pPr>
      <w:r>
        <w:separator/>
      </w:r>
    </w:p>
  </w:endnote>
  <w:endnote w:type="continuationSeparator" w:id="0">
    <w:p w:rsidR="00754B77" w:rsidRDefault="00754B77" w:rsidP="00754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4B77" w:rsidRDefault="00754B77" w:rsidP="00754B77">
      <w:pPr>
        <w:spacing w:after="0" w:line="240" w:lineRule="auto"/>
      </w:pPr>
      <w:r>
        <w:separator/>
      </w:r>
    </w:p>
  </w:footnote>
  <w:footnote w:type="continuationSeparator" w:id="0">
    <w:p w:rsidR="00754B77" w:rsidRDefault="00754B77" w:rsidP="00754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B77" w:rsidRDefault="00754B77">
    <w:pPr>
      <w:pStyle w:val="Cabealho"/>
    </w:pPr>
    <w:r>
      <w:rPr>
        <w:noProof/>
      </w:rPr>
      <w:drawing>
        <wp:anchor distT="0" distB="0" distL="114300" distR="114300" simplePos="0" relativeHeight="251658240" behindDoc="0" locked="0" layoutInCell="1" allowOverlap="0">
          <wp:simplePos x="0" y="0"/>
          <wp:positionH relativeFrom="page">
            <wp:posOffset>1567180</wp:posOffset>
          </wp:positionH>
          <wp:positionV relativeFrom="page">
            <wp:posOffset>144780</wp:posOffset>
          </wp:positionV>
          <wp:extent cx="4581525" cy="7715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B77"/>
    <w:rsid w:val="002466FF"/>
    <w:rsid w:val="00295001"/>
    <w:rsid w:val="00555D6D"/>
    <w:rsid w:val="00754B77"/>
    <w:rsid w:val="0098519B"/>
    <w:rsid w:val="00D33B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D72D10"/>
  <w15:chartTrackingRefBased/>
  <w15:docId w15:val="{A1B767D1-F2A3-4817-8A8C-25471DE3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4B77"/>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54B7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54B77"/>
    <w:rPr>
      <w:rFonts w:ascii="Calibri" w:eastAsia="Calibri" w:hAnsi="Calibri" w:cs="Times New Roman"/>
    </w:rPr>
  </w:style>
  <w:style w:type="paragraph" w:styleId="Rodap">
    <w:name w:val="footer"/>
    <w:basedOn w:val="Normal"/>
    <w:link w:val="RodapChar"/>
    <w:uiPriority w:val="99"/>
    <w:unhideWhenUsed/>
    <w:rsid w:val="00754B77"/>
    <w:pPr>
      <w:tabs>
        <w:tab w:val="center" w:pos="4252"/>
        <w:tab w:val="right" w:pos="8504"/>
      </w:tabs>
      <w:spacing w:after="0" w:line="240" w:lineRule="auto"/>
    </w:pPr>
  </w:style>
  <w:style w:type="character" w:customStyle="1" w:styleId="RodapChar">
    <w:name w:val="Rodapé Char"/>
    <w:basedOn w:val="Fontepargpadro"/>
    <w:link w:val="Rodap"/>
    <w:uiPriority w:val="99"/>
    <w:rsid w:val="00754B77"/>
    <w:rPr>
      <w:rFonts w:ascii="Calibri" w:eastAsia="Calibri" w:hAnsi="Calibri" w:cs="Times New Roman"/>
    </w:rPr>
  </w:style>
  <w:style w:type="character" w:customStyle="1" w:styleId="ng-binding">
    <w:name w:val="ng-binding"/>
    <w:basedOn w:val="Fontepargpadro"/>
    <w:rsid w:val="00754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2750</Words>
  <Characters>14854</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2023-07-25T15:21:00Z</dcterms:created>
  <dcterms:modified xsi:type="dcterms:W3CDTF">2023-07-25T15:38:00Z</dcterms:modified>
</cp:coreProperties>
</file>